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9419" w14:textId="1655DF18" w:rsidR="00204295" w:rsidRPr="00D15D3F" w:rsidRDefault="00E43918" w:rsidP="003271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D15D3F">
        <w:rPr>
          <w:rFonts w:ascii="Times New Roman" w:hAnsi="Times New Roman" w:cs="Times New Roman"/>
          <w:b/>
          <w:bCs/>
          <w:sz w:val="32"/>
          <w:szCs w:val="32"/>
        </w:rPr>
        <w:t>Odpad</w:t>
      </w:r>
      <w:r w:rsidR="002A27E2" w:rsidRPr="00D15D3F">
        <w:rPr>
          <w:rFonts w:ascii="Times New Roman" w:hAnsi="Times New Roman" w:cs="Times New Roman"/>
          <w:b/>
          <w:bCs/>
          <w:sz w:val="32"/>
          <w:szCs w:val="32"/>
        </w:rPr>
        <w:t xml:space="preserve">ové hospodářství </w:t>
      </w:r>
      <w:r w:rsidR="00E90926" w:rsidRPr="00D15D3F">
        <w:rPr>
          <w:rFonts w:ascii="Times New Roman" w:hAnsi="Times New Roman" w:cs="Times New Roman"/>
          <w:b/>
          <w:bCs/>
          <w:sz w:val="32"/>
          <w:szCs w:val="32"/>
        </w:rPr>
        <w:t xml:space="preserve">obce </w:t>
      </w:r>
      <w:r w:rsidR="00D15D3F" w:rsidRPr="00D15D3F">
        <w:rPr>
          <w:rFonts w:ascii="Times New Roman" w:hAnsi="Times New Roman" w:cs="Times New Roman"/>
          <w:b/>
          <w:bCs/>
          <w:sz w:val="32"/>
          <w:szCs w:val="32"/>
        </w:rPr>
        <w:t>Drahouš</w:t>
      </w:r>
      <w:r w:rsidR="00B00597" w:rsidRPr="00D15D3F">
        <w:rPr>
          <w:rFonts w:ascii="Times New Roman" w:hAnsi="Times New Roman" w:cs="Times New Roman"/>
          <w:b/>
          <w:bCs/>
          <w:sz w:val="32"/>
          <w:szCs w:val="32"/>
        </w:rPr>
        <w:t xml:space="preserve"> za rok 202</w:t>
      </w:r>
      <w:r w:rsidR="006B5096" w:rsidRPr="00D15D3F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D15D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A6B6848" w14:textId="7A8D1350" w:rsidR="0077158D" w:rsidRPr="00D15D3F" w:rsidRDefault="00B00597" w:rsidP="00B00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D3F">
        <w:rPr>
          <w:rFonts w:ascii="Times New Roman" w:hAnsi="Times New Roman" w:cs="Times New Roman"/>
          <w:sz w:val="24"/>
          <w:szCs w:val="24"/>
        </w:rPr>
        <w:t>V souladu s § 60 odstavce 4 zákona o odpadech č. 541/2020 Sb.</w:t>
      </w:r>
    </w:p>
    <w:p w14:paraId="112AEA43" w14:textId="77777777" w:rsidR="00B00597" w:rsidRPr="00D15D3F" w:rsidRDefault="00B00597" w:rsidP="0077158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2EE697" w14:textId="77777777" w:rsidR="00B00597" w:rsidRPr="00D15D3F" w:rsidRDefault="00B00597" w:rsidP="0077158D">
      <w:pPr>
        <w:spacing w:after="0"/>
        <w:rPr>
          <w:rFonts w:ascii="Times New Roman" w:hAnsi="Times New Roman" w:cs="Times New Roman"/>
          <w:b/>
          <w:bCs/>
          <w:highlight w:val="yellow"/>
        </w:rPr>
      </w:pPr>
    </w:p>
    <w:p w14:paraId="635F5574" w14:textId="78600A07" w:rsidR="00FC1026" w:rsidRPr="00777714" w:rsidRDefault="00FC1026" w:rsidP="00FC102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714">
        <w:rPr>
          <w:rFonts w:ascii="Times New Roman" w:hAnsi="Times New Roman" w:cs="Times New Roman"/>
          <w:b/>
          <w:bCs/>
          <w:sz w:val="24"/>
          <w:szCs w:val="24"/>
        </w:rPr>
        <w:t xml:space="preserve">Produkce odpadů </w:t>
      </w:r>
    </w:p>
    <w:p w14:paraId="57496ABF" w14:textId="20B60D2E" w:rsidR="008A38F0" w:rsidRPr="00777714" w:rsidRDefault="00944097" w:rsidP="00A000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714">
        <w:rPr>
          <w:rFonts w:ascii="Times New Roman" w:hAnsi="Times New Roman" w:cs="Times New Roman"/>
        </w:rPr>
        <w:t xml:space="preserve">Celková produkce odpadů </w:t>
      </w:r>
      <w:r w:rsidR="00E90926" w:rsidRPr="00777714">
        <w:rPr>
          <w:rFonts w:ascii="Times New Roman" w:hAnsi="Times New Roman" w:cs="Times New Roman"/>
        </w:rPr>
        <w:t xml:space="preserve">obce </w:t>
      </w:r>
      <w:r w:rsidR="00777714" w:rsidRPr="00777714">
        <w:rPr>
          <w:rFonts w:ascii="Times New Roman" w:hAnsi="Times New Roman" w:cs="Times New Roman"/>
        </w:rPr>
        <w:t>Drahouš</w:t>
      </w:r>
      <w:r w:rsidRPr="00777714">
        <w:rPr>
          <w:rFonts w:ascii="Times New Roman" w:hAnsi="Times New Roman" w:cs="Times New Roman"/>
        </w:rPr>
        <w:t xml:space="preserve"> v roce 202</w:t>
      </w:r>
      <w:r w:rsidR="001066A0" w:rsidRPr="00777714">
        <w:rPr>
          <w:rFonts w:ascii="Times New Roman" w:hAnsi="Times New Roman" w:cs="Times New Roman"/>
        </w:rPr>
        <w:t>3</w:t>
      </w:r>
      <w:r w:rsidRPr="00777714">
        <w:rPr>
          <w:rFonts w:ascii="Times New Roman" w:hAnsi="Times New Roman" w:cs="Times New Roman"/>
        </w:rPr>
        <w:t xml:space="preserve"> dosáhla</w:t>
      </w:r>
      <w:r w:rsidR="00A937BE" w:rsidRPr="00777714">
        <w:rPr>
          <w:rFonts w:ascii="Times New Roman" w:hAnsi="Times New Roman" w:cs="Times New Roman"/>
        </w:rPr>
        <w:t xml:space="preserve"> </w:t>
      </w:r>
      <w:r w:rsidR="00777714" w:rsidRPr="00777714">
        <w:rPr>
          <w:rFonts w:ascii="Times New Roman" w:hAnsi="Times New Roman" w:cs="Times New Roman"/>
        </w:rPr>
        <w:t>26,71</w:t>
      </w:r>
      <w:r w:rsidR="001066A0" w:rsidRPr="00777714">
        <w:rPr>
          <w:rFonts w:ascii="Times New Roman" w:hAnsi="Times New Roman" w:cs="Times New Roman"/>
        </w:rPr>
        <w:t xml:space="preserve"> </w:t>
      </w:r>
      <w:r w:rsidRPr="00777714">
        <w:rPr>
          <w:rFonts w:ascii="Times New Roman" w:hAnsi="Times New Roman" w:cs="Times New Roman"/>
        </w:rPr>
        <w:t>tun</w:t>
      </w:r>
      <w:r w:rsidR="000B0906" w:rsidRPr="00777714">
        <w:rPr>
          <w:rFonts w:ascii="Times New Roman" w:hAnsi="Times New Roman" w:cs="Times New Roman"/>
        </w:rPr>
        <w:t xml:space="preserve"> – </w:t>
      </w:r>
      <w:r w:rsidR="00777714" w:rsidRPr="00777714">
        <w:rPr>
          <w:rFonts w:ascii="Times New Roman" w:hAnsi="Times New Roman" w:cs="Times New Roman"/>
        </w:rPr>
        <w:t>365,89</w:t>
      </w:r>
      <w:r w:rsidR="000B0906" w:rsidRPr="00777714">
        <w:rPr>
          <w:rFonts w:ascii="Times New Roman" w:hAnsi="Times New Roman" w:cs="Times New Roman"/>
        </w:rPr>
        <w:t xml:space="preserve"> kg na obyvatele</w:t>
      </w:r>
      <w:r w:rsidRPr="00777714">
        <w:rPr>
          <w:rFonts w:ascii="Times New Roman" w:hAnsi="Times New Roman" w:cs="Times New Roman"/>
        </w:rPr>
        <w:t xml:space="preserve">. V rámci skladby celkové produkce odpadů byly nejvýznamnějšími položkami </w:t>
      </w:r>
      <w:r w:rsidR="002B0F69" w:rsidRPr="00777714">
        <w:rPr>
          <w:rFonts w:ascii="Times New Roman" w:hAnsi="Times New Roman" w:cs="Times New Roman"/>
        </w:rPr>
        <w:t>směsný komunální odpad (</w:t>
      </w:r>
      <w:r w:rsidR="00CB45DB" w:rsidRPr="00777714">
        <w:rPr>
          <w:rFonts w:ascii="Times New Roman" w:hAnsi="Times New Roman" w:cs="Times New Roman"/>
        </w:rPr>
        <w:t>2</w:t>
      </w:r>
      <w:r w:rsidR="00777714" w:rsidRPr="00777714">
        <w:rPr>
          <w:rFonts w:ascii="Times New Roman" w:hAnsi="Times New Roman" w:cs="Times New Roman"/>
        </w:rPr>
        <w:t>0,30</w:t>
      </w:r>
      <w:r w:rsidR="00C95BC1" w:rsidRPr="00777714">
        <w:rPr>
          <w:rFonts w:ascii="Times New Roman" w:hAnsi="Times New Roman" w:cs="Times New Roman"/>
        </w:rPr>
        <w:t> </w:t>
      </w:r>
      <w:r w:rsidR="002B0F69" w:rsidRPr="00777714">
        <w:rPr>
          <w:rFonts w:ascii="Times New Roman" w:hAnsi="Times New Roman" w:cs="Times New Roman"/>
        </w:rPr>
        <w:t xml:space="preserve">tun – </w:t>
      </w:r>
      <w:r w:rsidR="00777714" w:rsidRPr="00777714">
        <w:rPr>
          <w:rFonts w:ascii="Times New Roman" w:hAnsi="Times New Roman" w:cs="Times New Roman"/>
        </w:rPr>
        <w:t xml:space="preserve">76,01 </w:t>
      </w:r>
      <w:r w:rsidR="002B0F69" w:rsidRPr="00777714">
        <w:rPr>
          <w:rFonts w:ascii="Times New Roman" w:hAnsi="Times New Roman" w:cs="Times New Roman"/>
        </w:rPr>
        <w:t>%)</w:t>
      </w:r>
      <w:r w:rsidR="00777714" w:rsidRPr="00777714">
        <w:rPr>
          <w:rFonts w:ascii="Times New Roman" w:hAnsi="Times New Roman" w:cs="Times New Roman"/>
        </w:rPr>
        <w:t xml:space="preserve">, </w:t>
      </w:r>
      <w:r w:rsidR="00C84D6B" w:rsidRPr="00777714">
        <w:rPr>
          <w:rFonts w:ascii="Times New Roman" w:hAnsi="Times New Roman" w:cs="Times New Roman"/>
        </w:rPr>
        <w:t>SEPAR odpady (</w:t>
      </w:r>
      <w:r w:rsidR="00777714" w:rsidRPr="00777714">
        <w:rPr>
          <w:rFonts w:ascii="Times New Roman" w:hAnsi="Times New Roman" w:cs="Times New Roman"/>
        </w:rPr>
        <w:t>3,74</w:t>
      </w:r>
      <w:r w:rsidR="00C84D6B" w:rsidRPr="00777714">
        <w:rPr>
          <w:rFonts w:ascii="Times New Roman" w:hAnsi="Times New Roman" w:cs="Times New Roman"/>
        </w:rPr>
        <w:t xml:space="preserve"> tun – </w:t>
      </w:r>
      <w:r w:rsidR="00777714" w:rsidRPr="00777714">
        <w:rPr>
          <w:rFonts w:ascii="Times New Roman" w:hAnsi="Times New Roman" w:cs="Times New Roman"/>
        </w:rPr>
        <w:t>13,99</w:t>
      </w:r>
      <w:r w:rsidR="00354E34" w:rsidRPr="00777714">
        <w:rPr>
          <w:rFonts w:ascii="Times New Roman" w:hAnsi="Times New Roman" w:cs="Times New Roman"/>
        </w:rPr>
        <w:t xml:space="preserve"> </w:t>
      </w:r>
      <w:r w:rsidR="00C84D6B" w:rsidRPr="00777714">
        <w:rPr>
          <w:rFonts w:ascii="Times New Roman" w:hAnsi="Times New Roman" w:cs="Times New Roman"/>
        </w:rPr>
        <w:t>%)</w:t>
      </w:r>
      <w:r w:rsidR="00777714" w:rsidRPr="00777714">
        <w:rPr>
          <w:rFonts w:ascii="Times New Roman" w:hAnsi="Times New Roman" w:cs="Times New Roman"/>
        </w:rPr>
        <w:t xml:space="preserve"> a objemný odpad (2,15 tun – 8,05 %). </w:t>
      </w:r>
    </w:p>
    <w:p w14:paraId="47655E06" w14:textId="6F44D9FC" w:rsidR="0024404C" w:rsidRPr="00D15D3F" w:rsidRDefault="0024404C" w:rsidP="0024404C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1662"/>
        <w:gridCol w:w="2732"/>
      </w:tblGrid>
      <w:tr w:rsidR="00D15D3F" w:rsidRPr="00D15D3F" w14:paraId="04B0BAE5" w14:textId="77777777" w:rsidTr="00777714">
        <w:trPr>
          <w:trHeight w:val="60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9900"/>
            <w:vAlign w:val="center"/>
            <w:hideMark/>
          </w:tcPr>
          <w:p w14:paraId="6071B16E" w14:textId="77777777" w:rsidR="00D15D3F" w:rsidRPr="00D15D3F" w:rsidRDefault="00D15D3F" w:rsidP="00D1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Celková produkce skupin odpadů a způsoby nakládání v roce 2023</w:t>
            </w:r>
          </w:p>
        </w:tc>
      </w:tr>
      <w:tr w:rsidR="00D15D3F" w:rsidRPr="00D15D3F" w14:paraId="1084AAE6" w14:textId="77777777" w:rsidTr="00777714">
        <w:trPr>
          <w:trHeight w:val="900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AFE8A9B" w14:textId="77777777" w:rsidR="00D15D3F" w:rsidRPr="00D15D3F" w:rsidRDefault="00D15D3F" w:rsidP="00D1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skupiny odpadů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218249D" w14:textId="77777777" w:rsidR="00D15D3F" w:rsidRPr="00D15D3F" w:rsidRDefault="00D15D3F" w:rsidP="00D1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Produkce (t)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3417FBD" w14:textId="77777777" w:rsidR="00D15D3F" w:rsidRPr="00D15D3F" w:rsidRDefault="00D15D3F" w:rsidP="00D1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Produkce v přepočtu na občana (kg)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vAlign w:val="center"/>
            <w:hideMark/>
          </w:tcPr>
          <w:p w14:paraId="12CE544C" w14:textId="77777777" w:rsidR="00D15D3F" w:rsidRPr="00D15D3F" w:rsidRDefault="00D15D3F" w:rsidP="00D1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Způsob nakládání s odpady</w:t>
            </w:r>
          </w:p>
        </w:tc>
      </w:tr>
      <w:tr w:rsidR="00D15D3F" w:rsidRPr="00D15D3F" w14:paraId="3540D5A2" w14:textId="77777777" w:rsidTr="00777714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14:paraId="4C9CF160" w14:textId="77777777" w:rsidR="00D15D3F" w:rsidRPr="00D15D3F" w:rsidRDefault="00D15D3F" w:rsidP="00D1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Směsný komunální odpad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E4D614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20,30</w:t>
            </w:r>
          </w:p>
        </w:tc>
        <w:tc>
          <w:tcPr>
            <w:tcW w:w="166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F58DD0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278,12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4E4884" w14:textId="6CFB9AE9" w:rsidR="00D15D3F" w:rsidRPr="00D15D3F" w:rsidRDefault="00777714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Odstranění – ZEVO</w:t>
            </w:r>
            <w:r w:rsidR="00D15D3F"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skládka</w:t>
            </w:r>
          </w:p>
        </w:tc>
      </w:tr>
      <w:tr w:rsidR="00D15D3F" w:rsidRPr="00D15D3F" w14:paraId="273FFC87" w14:textId="77777777" w:rsidTr="00777714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B0F0"/>
            <w:vAlign w:val="center"/>
            <w:hideMark/>
          </w:tcPr>
          <w:p w14:paraId="13506E10" w14:textId="76D45611" w:rsidR="00D15D3F" w:rsidRPr="00D15D3F" w:rsidRDefault="00777714" w:rsidP="00D1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SEPAR – 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9B16DC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3,74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C8AE7E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51,19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CDAF6EE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Třídění a využití</w:t>
            </w:r>
          </w:p>
        </w:tc>
      </w:tr>
      <w:tr w:rsidR="00D15D3F" w:rsidRPr="00D15D3F" w14:paraId="3CCEC067" w14:textId="77777777" w:rsidTr="00777714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EA9DB"/>
            <w:vAlign w:val="center"/>
            <w:hideMark/>
          </w:tcPr>
          <w:p w14:paraId="53FB149F" w14:textId="75F5DD0E" w:rsidR="00D15D3F" w:rsidRPr="00D15D3F" w:rsidRDefault="00777714" w:rsidP="00D1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SEPAR – Papír</w:t>
            </w:r>
            <w:r w:rsidR="00D15D3F"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 lepenka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52FC3D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1,84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A3A041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25,22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447AD43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Třídění a využití</w:t>
            </w:r>
          </w:p>
        </w:tc>
      </w:tr>
      <w:tr w:rsidR="00D15D3F" w:rsidRPr="00D15D3F" w14:paraId="68201D91" w14:textId="77777777" w:rsidTr="00777714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vAlign w:val="center"/>
            <w:hideMark/>
          </w:tcPr>
          <w:p w14:paraId="62B7F9D2" w14:textId="3166AF40" w:rsidR="00D15D3F" w:rsidRPr="00D15D3F" w:rsidRDefault="00777714" w:rsidP="00D1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SEPAR – Plasty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F7D54A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BE5638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8,43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CFE701F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Třídění a využití</w:t>
            </w:r>
          </w:p>
        </w:tc>
      </w:tr>
      <w:tr w:rsidR="00D15D3F" w:rsidRPr="00D15D3F" w14:paraId="55F17FF8" w14:textId="77777777" w:rsidTr="00777714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vAlign w:val="center"/>
            <w:hideMark/>
          </w:tcPr>
          <w:p w14:paraId="331B2861" w14:textId="6F824707" w:rsidR="00D15D3F" w:rsidRPr="00D15D3F" w:rsidRDefault="00777714" w:rsidP="00D1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SEPAR – Sklo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E8EFE0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4727AA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16,31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6C95C94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Třídění a využití</w:t>
            </w:r>
          </w:p>
        </w:tc>
      </w:tr>
      <w:tr w:rsidR="00D15D3F" w:rsidRPr="00D15D3F" w14:paraId="570FCEEF" w14:textId="77777777" w:rsidTr="00777714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CC71DA5" w14:textId="3695F09B" w:rsidR="00D15D3F" w:rsidRPr="00D15D3F" w:rsidRDefault="00777714" w:rsidP="00D1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SEPAR – Kovy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C90088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264715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E81DD32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Třídění a využití</w:t>
            </w:r>
          </w:p>
        </w:tc>
      </w:tr>
      <w:tr w:rsidR="00D15D3F" w:rsidRPr="00D15D3F" w14:paraId="7D9FD472" w14:textId="77777777" w:rsidTr="00777714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148285C3" w14:textId="77777777" w:rsidR="00D15D3F" w:rsidRPr="00D15D3F" w:rsidRDefault="00D15D3F" w:rsidP="00D1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Objemný odpad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5242A2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D334EA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29,45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5A1DCC9" w14:textId="4D3C68DC" w:rsidR="00D15D3F" w:rsidRPr="00D15D3F" w:rsidRDefault="00777714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Odstranění – ZEVO</w:t>
            </w:r>
            <w:r w:rsidR="00D15D3F"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skládka</w:t>
            </w:r>
          </w:p>
        </w:tc>
      </w:tr>
      <w:tr w:rsidR="00D15D3F" w:rsidRPr="00D15D3F" w14:paraId="0213E243" w14:textId="77777777" w:rsidTr="00777714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2D050"/>
            <w:vAlign w:val="center"/>
            <w:hideMark/>
          </w:tcPr>
          <w:p w14:paraId="77A619EA" w14:textId="77777777" w:rsidR="00D15D3F" w:rsidRPr="00D15D3F" w:rsidRDefault="00D15D3F" w:rsidP="00D1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Biologicky rozložitelný odpad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3D13A1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26D770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3,56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123B641" w14:textId="1CD9C1B6" w:rsidR="00D15D3F" w:rsidRPr="00D15D3F" w:rsidRDefault="00777714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Využití – kompostárna</w:t>
            </w:r>
          </w:p>
        </w:tc>
      </w:tr>
      <w:tr w:rsidR="00D15D3F" w:rsidRPr="00D15D3F" w14:paraId="6FA63F3F" w14:textId="77777777" w:rsidTr="00777714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5229"/>
            <w:vAlign w:val="center"/>
            <w:hideMark/>
          </w:tcPr>
          <w:p w14:paraId="4FDBE78D" w14:textId="77777777" w:rsidR="00D15D3F" w:rsidRPr="00D15D3F" w:rsidRDefault="00D15D3F" w:rsidP="00D1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Nebezpečné odpady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4EE371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784103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0,55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62FD90" w14:textId="55C340F6" w:rsidR="00D15D3F" w:rsidRPr="00D15D3F" w:rsidRDefault="00777714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Odstranění – skládka</w:t>
            </w:r>
          </w:p>
        </w:tc>
      </w:tr>
      <w:tr w:rsidR="00D15D3F" w:rsidRPr="00D15D3F" w14:paraId="51BC3928" w14:textId="77777777" w:rsidTr="00777714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D7D31"/>
            <w:vAlign w:val="center"/>
            <w:hideMark/>
          </w:tcPr>
          <w:p w14:paraId="57D54E18" w14:textId="77777777" w:rsidR="00D15D3F" w:rsidRPr="00D15D3F" w:rsidRDefault="00D15D3F" w:rsidP="00D1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Stavební odpady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21D273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93568E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3,01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06C31B9" w14:textId="1AF81120" w:rsidR="00D15D3F" w:rsidRPr="00D15D3F" w:rsidRDefault="00777714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Odstranění – skládka</w:t>
            </w:r>
          </w:p>
        </w:tc>
      </w:tr>
      <w:tr w:rsidR="00D15D3F" w:rsidRPr="00D15D3F" w14:paraId="639DF8A3" w14:textId="77777777" w:rsidTr="00777714">
        <w:trPr>
          <w:trHeight w:val="288"/>
        </w:trPr>
        <w:tc>
          <w:tcPr>
            <w:tcW w:w="340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A8D50B7" w14:textId="77777777" w:rsidR="00D15D3F" w:rsidRPr="00D15D3F" w:rsidRDefault="00D15D3F" w:rsidP="00D1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Produkce 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5E2BFC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26,71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CA4288" w14:textId="77777777" w:rsidR="00D15D3F" w:rsidRPr="00D15D3F" w:rsidRDefault="00D15D3F" w:rsidP="00D1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365,89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F672908" w14:textId="77777777" w:rsidR="00D15D3F" w:rsidRPr="00D15D3F" w:rsidRDefault="00D15D3F" w:rsidP="00D1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15D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4BDE21AC" w14:textId="7F9D60BA" w:rsidR="00DE616F" w:rsidRPr="00777714" w:rsidRDefault="00DE616F" w:rsidP="00DE616F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777714">
        <w:rPr>
          <w:rFonts w:ascii="Times New Roman" w:hAnsi="Times New Roman" w:cs="Times New Roman"/>
          <w:i/>
          <w:iCs/>
        </w:rPr>
        <w:t>Zdroj: ISPOP 202</w:t>
      </w:r>
      <w:r w:rsidR="001066A0" w:rsidRPr="00777714">
        <w:rPr>
          <w:rFonts w:ascii="Times New Roman" w:hAnsi="Times New Roman" w:cs="Times New Roman"/>
          <w:i/>
          <w:iCs/>
        </w:rPr>
        <w:t>3</w:t>
      </w:r>
    </w:p>
    <w:p w14:paraId="44254331" w14:textId="77777777" w:rsidR="00A30A8F" w:rsidRPr="00D15D3F" w:rsidRDefault="00A30A8F" w:rsidP="0024404C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7843CA2A" w14:textId="49C3467C" w:rsidR="00BF7881" w:rsidRPr="00777714" w:rsidRDefault="00543C9A" w:rsidP="0024404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77714">
        <w:rPr>
          <w:rFonts w:ascii="Times New Roman" w:hAnsi="Times New Roman" w:cs="Times New Roman"/>
          <w:b/>
          <w:bCs/>
        </w:rPr>
        <w:t>Celková produkce skupin odpadu v roce 202</w:t>
      </w:r>
      <w:r w:rsidR="001066A0" w:rsidRPr="00777714">
        <w:rPr>
          <w:rFonts w:ascii="Times New Roman" w:hAnsi="Times New Roman" w:cs="Times New Roman"/>
          <w:b/>
          <w:bCs/>
        </w:rPr>
        <w:t>3</w:t>
      </w:r>
    </w:p>
    <w:p w14:paraId="4416B85C" w14:textId="0612B616" w:rsidR="00BB51E0" w:rsidRPr="00D15D3F" w:rsidRDefault="00777714" w:rsidP="00DE616F">
      <w:pPr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  <w:r>
        <w:rPr>
          <w:noProof/>
        </w:rPr>
        <w:drawing>
          <wp:inline distT="0" distB="0" distL="0" distR="0" wp14:anchorId="16E02DE1" wp14:editId="2442A4FD">
            <wp:extent cx="3349625" cy="3032760"/>
            <wp:effectExtent l="0" t="0" r="3175" b="0"/>
            <wp:docPr id="92603564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458CFAA-0413-434B-9C48-2D61FBB8EF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98551D7" w14:textId="65BA255F" w:rsidR="00BB51E0" w:rsidRPr="00777714" w:rsidRDefault="00DE616F" w:rsidP="00BF7881">
      <w:pPr>
        <w:jc w:val="both"/>
        <w:rPr>
          <w:rFonts w:ascii="Times New Roman" w:hAnsi="Times New Roman" w:cs="Times New Roman"/>
          <w:i/>
          <w:iCs/>
        </w:rPr>
      </w:pPr>
      <w:r w:rsidRPr="00777714">
        <w:rPr>
          <w:rFonts w:ascii="Times New Roman" w:hAnsi="Times New Roman" w:cs="Times New Roman"/>
          <w:i/>
          <w:iCs/>
        </w:rPr>
        <w:t>Zdroj: ISPOP 202</w:t>
      </w:r>
      <w:r w:rsidR="001066A0" w:rsidRPr="00777714">
        <w:rPr>
          <w:rFonts w:ascii="Times New Roman" w:hAnsi="Times New Roman" w:cs="Times New Roman"/>
          <w:i/>
          <w:iCs/>
        </w:rPr>
        <w:t>3</w:t>
      </w:r>
    </w:p>
    <w:p w14:paraId="34DAD94D" w14:textId="282EEF46" w:rsidR="0077158D" w:rsidRPr="00777714" w:rsidRDefault="007F740D" w:rsidP="00CB45DB">
      <w:pPr>
        <w:pStyle w:val="Normlnweb"/>
        <w:spacing w:before="0" w:beforeAutospacing="0" w:after="160" w:afterAutospacing="0"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777714">
        <w:rPr>
          <w:color w:val="000000" w:themeColor="text1"/>
          <w:sz w:val="22"/>
          <w:szCs w:val="22"/>
        </w:rPr>
        <w:lastRenderedPageBreak/>
        <w:t xml:space="preserve">Z poměru vytříděného a </w:t>
      </w:r>
      <w:r w:rsidR="00777714" w:rsidRPr="00777714">
        <w:rPr>
          <w:color w:val="000000" w:themeColor="text1"/>
          <w:sz w:val="22"/>
          <w:szCs w:val="22"/>
        </w:rPr>
        <w:t>energeticky využitého</w:t>
      </w:r>
      <w:r w:rsidRPr="00777714">
        <w:rPr>
          <w:color w:val="000000" w:themeColor="text1"/>
          <w:sz w:val="22"/>
          <w:szCs w:val="22"/>
        </w:rPr>
        <w:t xml:space="preserve"> odpadu vychází,</w:t>
      </w:r>
      <w:r w:rsidR="00F35B25" w:rsidRPr="00777714">
        <w:rPr>
          <w:color w:val="000000" w:themeColor="text1"/>
          <w:sz w:val="22"/>
          <w:szCs w:val="22"/>
        </w:rPr>
        <w:t xml:space="preserve"> že míra separace </w:t>
      </w:r>
      <w:r w:rsidR="00DE616F" w:rsidRPr="00777714">
        <w:rPr>
          <w:color w:val="000000" w:themeColor="text1"/>
          <w:sz w:val="22"/>
          <w:szCs w:val="22"/>
        </w:rPr>
        <w:t>za</w:t>
      </w:r>
      <w:r w:rsidR="008723C0" w:rsidRPr="00777714">
        <w:rPr>
          <w:color w:val="000000" w:themeColor="text1"/>
          <w:sz w:val="22"/>
          <w:szCs w:val="22"/>
        </w:rPr>
        <w:t> ro</w:t>
      </w:r>
      <w:r w:rsidR="00DE616F" w:rsidRPr="00777714">
        <w:rPr>
          <w:color w:val="000000" w:themeColor="text1"/>
          <w:sz w:val="22"/>
          <w:szCs w:val="22"/>
        </w:rPr>
        <w:t>k</w:t>
      </w:r>
      <w:r w:rsidR="008723C0" w:rsidRPr="00777714">
        <w:rPr>
          <w:color w:val="000000" w:themeColor="text1"/>
          <w:sz w:val="22"/>
          <w:szCs w:val="22"/>
        </w:rPr>
        <w:t xml:space="preserve"> 202</w:t>
      </w:r>
      <w:r w:rsidR="001066A0" w:rsidRPr="00777714">
        <w:rPr>
          <w:color w:val="000000" w:themeColor="text1"/>
          <w:sz w:val="22"/>
          <w:szCs w:val="22"/>
        </w:rPr>
        <w:t>3</w:t>
      </w:r>
      <w:r w:rsidR="008723C0" w:rsidRPr="00777714">
        <w:rPr>
          <w:color w:val="000000" w:themeColor="text1"/>
          <w:sz w:val="22"/>
          <w:szCs w:val="22"/>
        </w:rPr>
        <w:t xml:space="preserve"> </w:t>
      </w:r>
      <w:r w:rsidR="00F35B25" w:rsidRPr="00777714">
        <w:rPr>
          <w:color w:val="000000" w:themeColor="text1"/>
          <w:sz w:val="22"/>
          <w:szCs w:val="22"/>
        </w:rPr>
        <w:t>v</w:t>
      </w:r>
      <w:r w:rsidR="00EE570A" w:rsidRPr="00777714">
        <w:rPr>
          <w:color w:val="000000" w:themeColor="text1"/>
          <w:sz w:val="22"/>
          <w:szCs w:val="22"/>
        </w:rPr>
        <w:t xml:space="preserve"> obci </w:t>
      </w:r>
      <w:r w:rsidR="00777714" w:rsidRPr="00777714">
        <w:rPr>
          <w:color w:val="000000" w:themeColor="text1"/>
          <w:sz w:val="22"/>
          <w:szCs w:val="22"/>
        </w:rPr>
        <w:t>Drahouš</w:t>
      </w:r>
      <w:r w:rsidR="00C9614C" w:rsidRPr="00777714">
        <w:rPr>
          <w:color w:val="000000" w:themeColor="text1"/>
          <w:sz w:val="22"/>
          <w:szCs w:val="22"/>
        </w:rPr>
        <w:t xml:space="preserve"> </w:t>
      </w:r>
      <w:r w:rsidR="000B0906" w:rsidRPr="00777714">
        <w:rPr>
          <w:color w:val="000000" w:themeColor="text1"/>
          <w:sz w:val="22"/>
          <w:szCs w:val="22"/>
        </w:rPr>
        <w:t>byla</w:t>
      </w:r>
      <w:r w:rsidR="000B0906" w:rsidRPr="00777714">
        <w:rPr>
          <w:b/>
          <w:bCs/>
          <w:color w:val="000000" w:themeColor="text1"/>
          <w:sz w:val="22"/>
          <w:szCs w:val="22"/>
        </w:rPr>
        <w:t xml:space="preserve"> </w:t>
      </w:r>
      <w:r w:rsidR="00777714" w:rsidRPr="00777714">
        <w:rPr>
          <w:b/>
          <w:bCs/>
          <w:color w:val="000000" w:themeColor="text1"/>
          <w:sz w:val="22"/>
          <w:szCs w:val="22"/>
        </w:rPr>
        <w:t>pouze 15,</w:t>
      </w:r>
      <w:r w:rsidR="00777714">
        <w:rPr>
          <w:b/>
          <w:bCs/>
          <w:color w:val="000000" w:themeColor="text1"/>
          <w:sz w:val="22"/>
          <w:szCs w:val="22"/>
        </w:rPr>
        <w:t>37</w:t>
      </w:r>
      <w:r w:rsidR="00CB45DB" w:rsidRPr="00777714">
        <w:rPr>
          <w:color w:val="000000" w:themeColor="text1"/>
          <w:sz w:val="22"/>
          <w:szCs w:val="22"/>
        </w:rPr>
        <w:t xml:space="preserve"> </w:t>
      </w:r>
      <w:r w:rsidR="00F35B25" w:rsidRPr="00777714">
        <w:rPr>
          <w:b/>
          <w:bCs/>
          <w:color w:val="000000" w:themeColor="text1"/>
          <w:sz w:val="22"/>
          <w:szCs w:val="22"/>
        </w:rPr>
        <w:t xml:space="preserve">%, </w:t>
      </w:r>
      <w:r w:rsidR="00777714" w:rsidRPr="00777714">
        <w:rPr>
          <w:b/>
          <w:bCs/>
          <w:color w:val="000000" w:themeColor="text1"/>
          <w:sz w:val="22"/>
          <w:szCs w:val="22"/>
        </w:rPr>
        <w:t>čímž obec ani zdaleka nesplňuje legislativní požadavek pro rok 2025 (60</w:t>
      </w:r>
      <w:r w:rsidR="00777714" w:rsidRPr="00777714">
        <w:rPr>
          <w:b/>
          <w:bCs/>
        </w:rPr>
        <w:t> </w:t>
      </w:r>
      <w:r w:rsidR="00777714" w:rsidRPr="00777714">
        <w:rPr>
          <w:b/>
          <w:bCs/>
          <w:color w:val="000000" w:themeColor="text1"/>
          <w:sz w:val="22"/>
          <w:szCs w:val="22"/>
        </w:rPr>
        <w:t>% - dle § 59 odst. 3 zákona o odpadech č. 541/2020 Sb.).</w:t>
      </w:r>
    </w:p>
    <w:p w14:paraId="51AB5511" w14:textId="77777777" w:rsidR="00777714" w:rsidRPr="00A030AC" w:rsidRDefault="00777714" w:rsidP="00777714">
      <w:pPr>
        <w:pStyle w:val="Normln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56DAC83B" w14:textId="273749B2" w:rsidR="00CB45DB" w:rsidRDefault="00777714" w:rsidP="00777714">
      <w:pPr>
        <w:pStyle w:val="Normln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2"/>
          <w:szCs w:val="22"/>
          <w:highlight w:val="yellow"/>
        </w:rPr>
      </w:pPr>
      <w:r w:rsidRPr="00A030AC">
        <w:rPr>
          <w:b/>
          <w:bCs/>
          <w:color w:val="000000" w:themeColor="text1"/>
          <w:sz w:val="22"/>
          <w:szCs w:val="22"/>
        </w:rPr>
        <w:t xml:space="preserve">Míra separace dosažena </w:t>
      </w:r>
      <w:r>
        <w:rPr>
          <w:b/>
          <w:bCs/>
          <w:color w:val="000000" w:themeColor="text1"/>
          <w:sz w:val="22"/>
          <w:szCs w:val="22"/>
        </w:rPr>
        <w:t>obcí</w:t>
      </w:r>
      <w:r w:rsidRPr="00A030AC">
        <w:rPr>
          <w:b/>
          <w:bCs/>
          <w:color w:val="000000" w:themeColor="text1"/>
          <w:sz w:val="22"/>
          <w:szCs w:val="22"/>
        </w:rPr>
        <w:t xml:space="preserve"> za rok 202</w:t>
      </w:r>
      <w:r>
        <w:rPr>
          <w:b/>
          <w:bCs/>
          <w:color w:val="000000" w:themeColor="text1"/>
          <w:sz w:val="22"/>
          <w:szCs w:val="22"/>
        </w:rPr>
        <w:t>3</w:t>
      </w:r>
    </w:p>
    <w:p w14:paraId="22444983" w14:textId="77777777" w:rsidR="00777714" w:rsidRDefault="00777714" w:rsidP="00777714">
      <w:pPr>
        <w:pStyle w:val="Normlnweb"/>
        <w:spacing w:before="0" w:beforeAutospacing="0" w:after="160" w:afterAutospacing="0" w:line="276" w:lineRule="auto"/>
        <w:jc w:val="both"/>
        <w:rPr>
          <w:i/>
          <w:iCs/>
        </w:rPr>
      </w:pPr>
      <w:r>
        <w:rPr>
          <w:noProof/>
        </w:rPr>
        <w:drawing>
          <wp:inline distT="0" distB="0" distL="0" distR="0" wp14:anchorId="3F7DC06E" wp14:editId="7A6269D0">
            <wp:extent cx="2781300" cy="2857500"/>
            <wp:effectExtent l="0" t="0" r="0" b="0"/>
            <wp:docPr id="37325000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D458899-0299-400E-A0C8-F0C6364D6F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1E08602" w14:textId="2C82472D" w:rsidR="00777714" w:rsidRPr="00FD2A9A" w:rsidRDefault="00777714" w:rsidP="00777714">
      <w:pPr>
        <w:pStyle w:val="Normlnweb"/>
        <w:spacing w:before="0" w:beforeAutospacing="0" w:after="160" w:afterAutospacing="0"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A030AC">
        <w:rPr>
          <w:i/>
          <w:iCs/>
        </w:rPr>
        <w:t>Zdroj: ISPOP 202</w:t>
      </w:r>
      <w:r>
        <w:rPr>
          <w:i/>
          <w:iCs/>
        </w:rPr>
        <w:t xml:space="preserve">3, </w:t>
      </w:r>
      <w:r w:rsidRPr="00203ADE">
        <w:rPr>
          <w:i/>
          <w:iCs/>
        </w:rPr>
        <w:t xml:space="preserve">formuláře pro oznámení o komunálních odpadech převzatých zařízeními </w:t>
      </w:r>
      <w:r w:rsidRPr="00FD2A9A">
        <w:rPr>
          <w:i/>
          <w:iCs/>
        </w:rPr>
        <w:t>od fyzických osob obci, na jejímž území odpad vznikl</w:t>
      </w:r>
    </w:p>
    <w:p w14:paraId="3A2AAAA0" w14:textId="77777777" w:rsidR="00777714" w:rsidRPr="00FD2A9A" w:rsidRDefault="00777714" w:rsidP="00CB45DB">
      <w:pPr>
        <w:pStyle w:val="Normlnweb"/>
        <w:spacing w:before="0" w:beforeAutospacing="0" w:after="160" w:afterAutospacing="0" w:line="276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6E8DE266" w14:textId="34F29A57" w:rsidR="00DE616F" w:rsidRPr="00FD2A9A" w:rsidRDefault="00DE616F" w:rsidP="00DE616F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A9A">
        <w:rPr>
          <w:rFonts w:ascii="Times New Roman" w:hAnsi="Times New Roman" w:cs="Times New Roman"/>
          <w:b/>
          <w:bCs/>
          <w:sz w:val="24"/>
          <w:szCs w:val="24"/>
        </w:rPr>
        <w:t>Ekonomika odpadového hospodářství</w:t>
      </w:r>
    </w:p>
    <w:p w14:paraId="6F79B63D" w14:textId="71A48231" w:rsidR="0054415A" w:rsidRPr="00FD2A9A" w:rsidRDefault="00D0268A" w:rsidP="00DE616F">
      <w:pPr>
        <w:pStyle w:val="Normln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D2A9A">
        <w:rPr>
          <w:sz w:val="22"/>
          <w:szCs w:val="22"/>
        </w:rPr>
        <w:t>Celkové výdaje</w:t>
      </w:r>
      <w:r w:rsidR="006750AC" w:rsidRPr="00FD2A9A">
        <w:rPr>
          <w:sz w:val="22"/>
          <w:szCs w:val="22"/>
        </w:rPr>
        <w:t xml:space="preserve"> </w:t>
      </w:r>
      <w:r w:rsidR="00231E06" w:rsidRPr="00FD2A9A">
        <w:rPr>
          <w:sz w:val="22"/>
          <w:szCs w:val="22"/>
        </w:rPr>
        <w:t>obce</w:t>
      </w:r>
      <w:r w:rsidR="00DE616F" w:rsidRPr="00FD2A9A">
        <w:rPr>
          <w:sz w:val="22"/>
          <w:szCs w:val="22"/>
        </w:rPr>
        <w:t xml:space="preserve"> </w:t>
      </w:r>
      <w:r w:rsidR="006750AC" w:rsidRPr="00FD2A9A">
        <w:rPr>
          <w:sz w:val="22"/>
          <w:szCs w:val="22"/>
        </w:rPr>
        <w:t xml:space="preserve">na </w:t>
      </w:r>
      <w:r w:rsidR="00F615D0" w:rsidRPr="00FD2A9A">
        <w:rPr>
          <w:sz w:val="22"/>
          <w:szCs w:val="22"/>
        </w:rPr>
        <w:t xml:space="preserve">nakládání s odpady </w:t>
      </w:r>
      <w:r w:rsidR="006750AC" w:rsidRPr="00FD2A9A">
        <w:rPr>
          <w:sz w:val="22"/>
          <w:szCs w:val="22"/>
        </w:rPr>
        <w:t>v roce 202</w:t>
      </w:r>
      <w:r w:rsidR="005255B8" w:rsidRPr="00FD2A9A">
        <w:rPr>
          <w:sz w:val="22"/>
          <w:szCs w:val="22"/>
        </w:rPr>
        <w:t>3</w:t>
      </w:r>
      <w:r w:rsidR="006750AC" w:rsidRPr="00FD2A9A">
        <w:rPr>
          <w:sz w:val="22"/>
          <w:szCs w:val="22"/>
        </w:rPr>
        <w:t xml:space="preserve"> představovaly </w:t>
      </w:r>
      <w:r w:rsidR="00595691" w:rsidRPr="00FD2A9A">
        <w:rPr>
          <w:sz w:val="22"/>
          <w:szCs w:val="22"/>
        </w:rPr>
        <w:t xml:space="preserve">částku </w:t>
      </w:r>
      <w:r w:rsidR="00FD2A9A" w:rsidRPr="00FD2A9A">
        <w:rPr>
          <w:b/>
          <w:bCs/>
          <w:sz w:val="22"/>
          <w:szCs w:val="22"/>
        </w:rPr>
        <w:t>117 158</w:t>
      </w:r>
      <w:r w:rsidR="00595691" w:rsidRPr="00FD2A9A">
        <w:rPr>
          <w:b/>
          <w:bCs/>
          <w:sz w:val="22"/>
          <w:szCs w:val="22"/>
        </w:rPr>
        <w:t> </w:t>
      </w:r>
      <w:r w:rsidR="006750AC" w:rsidRPr="00FD2A9A">
        <w:rPr>
          <w:b/>
          <w:bCs/>
          <w:sz w:val="22"/>
          <w:szCs w:val="22"/>
        </w:rPr>
        <w:t>Kč</w:t>
      </w:r>
      <w:r w:rsidR="006750AC" w:rsidRPr="00FD2A9A">
        <w:rPr>
          <w:sz w:val="22"/>
          <w:szCs w:val="22"/>
        </w:rPr>
        <w:t xml:space="preserve">. </w:t>
      </w:r>
      <w:r w:rsidR="000B1072" w:rsidRPr="00FD2A9A">
        <w:rPr>
          <w:sz w:val="22"/>
          <w:szCs w:val="22"/>
        </w:rPr>
        <w:t xml:space="preserve">Podrobně jsou jednotlivé výdaje na odpadové hospodářství </w:t>
      </w:r>
      <w:r w:rsidR="00231E06" w:rsidRPr="00FD2A9A">
        <w:rPr>
          <w:sz w:val="22"/>
          <w:szCs w:val="22"/>
        </w:rPr>
        <w:t>obce</w:t>
      </w:r>
      <w:r w:rsidR="000B1072" w:rsidRPr="00FD2A9A">
        <w:rPr>
          <w:sz w:val="22"/>
          <w:szCs w:val="22"/>
        </w:rPr>
        <w:t xml:space="preserve"> uvedeny v následující tabulce.</w:t>
      </w:r>
      <w:r w:rsidR="00D13653" w:rsidRPr="00FD2A9A">
        <w:rPr>
          <w:sz w:val="22"/>
          <w:szCs w:val="22"/>
        </w:rPr>
        <w:t xml:space="preserve"> </w:t>
      </w:r>
    </w:p>
    <w:p w14:paraId="217B3046" w14:textId="73E09C54" w:rsidR="00B04F00" w:rsidRPr="00D15D3F" w:rsidRDefault="00B04F00" w:rsidP="00DE616F">
      <w:pPr>
        <w:pStyle w:val="Normlnweb"/>
        <w:spacing w:before="0" w:beforeAutospacing="0" w:after="0" w:afterAutospacing="0" w:line="276" w:lineRule="auto"/>
        <w:jc w:val="both"/>
        <w:rPr>
          <w:sz w:val="22"/>
          <w:szCs w:val="22"/>
          <w:highlight w:val="yellow"/>
        </w:rPr>
      </w:pPr>
    </w:p>
    <w:tbl>
      <w:tblPr>
        <w:tblW w:w="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7"/>
        <w:gridCol w:w="1351"/>
        <w:gridCol w:w="1392"/>
      </w:tblGrid>
      <w:tr w:rsidR="00777714" w:rsidRPr="00777714" w14:paraId="6137221F" w14:textId="77777777" w:rsidTr="00777714">
        <w:trPr>
          <w:trHeight w:val="600"/>
        </w:trPr>
        <w:tc>
          <w:tcPr>
            <w:tcW w:w="6340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9900"/>
            <w:noWrap/>
            <w:vAlign w:val="center"/>
            <w:hideMark/>
          </w:tcPr>
          <w:p w14:paraId="233FCA0D" w14:textId="77777777" w:rsidR="00777714" w:rsidRPr="00777714" w:rsidRDefault="00777714" w:rsidP="007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Výdaje na Odpadové hospodářství v roce 2023</w:t>
            </w:r>
          </w:p>
        </w:tc>
      </w:tr>
      <w:tr w:rsidR="00777714" w:rsidRPr="00777714" w14:paraId="7FD19B27" w14:textId="77777777" w:rsidTr="00777714">
        <w:trPr>
          <w:trHeight w:val="900"/>
        </w:trPr>
        <w:tc>
          <w:tcPr>
            <w:tcW w:w="3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B24F174" w14:textId="77777777" w:rsidR="00777714" w:rsidRPr="00777714" w:rsidRDefault="00777714" w:rsidP="007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4FC215" w14:textId="77777777" w:rsidR="00777714" w:rsidRPr="00777714" w:rsidRDefault="00777714" w:rsidP="007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Výdaje (Kč)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5D5A2C1" w14:textId="77777777" w:rsidR="00777714" w:rsidRPr="00777714" w:rsidRDefault="00777714" w:rsidP="007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Výdaje v přepočtu na občana (Kč)</w:t>
            </w:r>
          </w:p>
        </w:tc>
      </w:tr>
      <w:tr w:rsidR="00777714" w:rsidRPr="00777714" w14:paraId="5EAA0D37" w14:textId="77777777" w:rsidTr="00777714">
        <w:trPr>
          <w:trHeight w:val="288"/>
        </w:trPr>
        <w:tc>
          <w:tcPr>
            <w:tcW w:w="3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273A2D97" w14:textId="77777777" w:rsidR="00777714" w:rsidRPr="00777714" w:rsidRDefault="00777714" w:rsidP="0077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SEPAR odpady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DF3CE99" w14:textId="77777777" w:rsidR="00777714" w:rsidRPr="00777714" w:rsidRDefault="00777714" w:rsidP="00777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27 296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D49AE22" w14:textId="77777777" w:rsidR="00777714" w:rsidRPr="00777714" w:rsidRDefault="00777714" w:rsidP="00777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374 Kč</w:t>
            </w:r>
          </w:p>
        </w:tc>
      </w:tr>
      <w:tr w:rsidR="00777714" w:rsidRPr="00777714" w14:paraId="7772F6A8" w14:textId="77777777" w:rsidTr="00777714">
        <w:trPr>
          <w:trHeight w:val="288"/>
        </w:trPr>
        <w:tc>
          <w:tcPr>
            <w:tcW w:w="3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3FBA02C0" w14:textId="77777777" w:rsidR="00777714" w:rsidRPr="00777714" w:rsidRDefault="00777714" w:rsidP="0077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Směsný komunální odpad </w:t>
            </w:r>
          </w:p>
        </w:tc>
        <w:tc>
          <w:tcPr>
            <w:tcW w:w="1351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E0867D3" w14:textId="77777777" w:rsidR="00777714" w:rsidRPr="00777714" w:rsidRDefault="00777714" w:rsidP="00777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89 862 Kč</w:t>
            </w:r>
          </w:p>
        </w:tc>
        <w:tc>
          <w:tcPr>
            <w:tcW w:w="1392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383EEF6" w14:textId="77777777" w:rsidR="00777714" w:rsidRPr="00777714" w:rsidRDefault="00777714" w:rsidP="00777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1 231 Kč</w:t>
            </w:r>
          </w:p>
        </w:tc>
      </w:tr>
      <w:tr w:rsidR="00777714" w:rsidRPr="00777714" w14:paraId="0C07EE40" w14:textId="77777777" w:rsidTr="00777714">
        <w:trPr>
          <w:trHeight w:val="288"/>
        </w:trPr>
        <w:tc>
          <w:tcPr>
            <w:tcW w:w="3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5B001796" w14:textId="77777777" w:rsidR="00777714" w:rsidRPr="00777714" w:rsidRDefault="00777714" w:rsidP="0077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D95C0B7" w14:textId="77777777" w:rsidR="00777714" w:rsidRPr="00777714" w:rsidRDefault="00777714" w:rsidP="00777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117 158 Kč</w:t>
            </w:r>
          </w:p>
        </w:tc>
        <w:tc>
          <w:tcPr>
            <w:tcW w:w="1392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50F038C" w14:textId="77777777" w:rsidR="00777714" w:rsidRPr="00777714" w:rsidRDefault="00777714" w:rsidP="00777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7771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1 605 Kč</w:t>
            </w:r>
          </w:p>
        </w:tc>
      </w:tr>
    </w:tbl>
    <w:p w14:paraId="5685564E" w14:textId="24D50D91" w:rsidR="00FD2A9A" w:rsidRDefault="00FD2A9A">
      <w:pPr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</w:pPr>
    </w:p>
    <w:p w14:paraId="3F0B053F" w14:textId="15F2B2C2" w:rsidR="005327C4" w:rsidRPr="00D15D3F" w:rsidRDefault="00FD2A9A">
      <w:pPr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br w:type="page"/>
      </w:r>
    </w:p>
    <w:p w14:paraId="57F88B32" w14:textId="71976928" w:rsidR="003F61AE" w:rsidRPr="00FD2A9A" w:rsidRDefault="003F61AE" w:rsidP="003F61AE">
      <w:pPr>
        <w:pStyle w:val="Normlnweb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FD2A9A">
        <w:rPr>
          <w:b/>
          <w:bCs/>
          <w:sz w:val="22"/>
          <w:szCs w:val="22"/>
        </w:rPr>
        <w:lastRenderedPageBreak/>
        <w:t>Výdaje na odpadové hospodářství v roce 202</w:t>
      </w:r>
      <w:r w:rsidR="005255B8" w:rsidRPr="00FD2A9A">
        <w:rPr>
          <w:b/>
          <w:bCs/>
          <w:sz w:val="22"/>
          <w:szCs w:val="22"/>
        </w:rPr>
        <w:t>3</w:t>
      </w:r>
    </w:p>
    <w:p w14:paraId="49C5A3A8" w14:textId="37F9421F" w:rsidR="00D14A0F" w:rsidRPr="00FD2A9A" w:rsidRDefault="00FD2A9A">
      <w:pPr>
        <w:rPr>
          <w:highlight w:val="yellow"/>
        </w:rPr>
      </w:pPr>
      <w:r>
        <w:rPr>
          <w:noProof/>
        </w:rPr>
        <w:drawing>
          <wp:inline distT="0" distB="0" distL="0" distR="0" wp14:anchorId="3AE133EE" wp14:editId="0BB922A2">
            <wp:extent cx="4899660" cy="2720340"/>
            <wp:effectExtent l="0" t="0" r="0" b="3810"/>
            <wp:docPr id="191813067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900C405-1E93-EED6-E3CD-04E6670132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4F0F30B" w14:textId="5191E8AA" w:rsidR="001F6BB0" w:rsidRPr="00046EF0" w:rsidRDefault="00D64DB4" w:rsidP="001F6BB0">
      <w:pPr>
        <w:pStyle w:val="Normln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46EF0">
        <w:rPr>
          <w:sz w:val="22"/>
          <w:szCs w:val="22"/>
        </w:rPr>
        <w:t>C</w:t>
      </w:r>
      <w:r w:rsidR="009961F5" w:rsidRPr="00046EF0">
        <w:rPr>
          <w:sz w:val="22"/>
          <w:szCs w:val="22"/>
        </w:rPr>
        <w:t xml:space="preserve">elkové příjmy </w:t>
      </w:r>
      <w:r w:rsidR="005D0097" w:rsidRPr="00046EF0">
        <w:rPr>
          <w:sz w:val="22"/>
          <w:szCs w:val="22"/>
        </w:rPr>
        <w:t>obce</w:t>
      </w:r>
      <w:r w:rsidR="001D6DC1" w:rsidRPr="00046EF0">
        <w:rPr>
          <w:sz w:val="22"/>
          <w:szCs w:val="22"/>
        </w:rPr>
        <w:t xml:space="preserve"> na nakládání s odpady </w:t>
      </w:r>
      <w:r w:rsidR="009961F5" w:rsidRPr="00046EF0">
        <w:rPr>
          <w:sz w:val="22"/>
          <w:szCs w:val="22"/>
        </w:rPr>
        <w:t>v roce 202</w:t>
      </w:r>
      <w:r w:rsidR="005255B8" w:rsidRPr="00046EF0">
        <w:rPr>
          <w:sz w:val="22"/>
          <w:szCs w:val="22"/>
        </w:rPr>
        <w:t>3</w:t>
      </w:r>
      <w:r w:rsidR="009961F5" w:rsidRPr="00046EF0">
        <w:rPr>
          <w:sz w:val="22"/>
          <w:szCs w:val="22"/>
        </w:rPr>
        <w:t xml:space="preserve"> činily </w:t>
      </w:r>
      <w:r w:rsidR="00046EF0" w:rsidRPr="00046EF0">
        <w:rPr>
          <w:b/>
          <w:bCs/>
          <w:sz w:val="22"/>
          <w:szCs w:val="22"/>
        </w:rPr>
        <w:t>91 879</w:t>
      </w:r>
      <w:r w:rsidR="005D0097" w:rsidRPr="00046EF0">
        <w:rPr>
          <w:b/>
          <w:bCs/>
          <w:sz w:val="22"/>
          <w:szCs w:val="22"/>
        </w:rPr>
        <w:t xml:space="preserve"> </w:t>
      </w:r>
      <w:r w:rsidR="009961F5" w:rsidRPr="00046EF0">
        <w:rPr>
          <w:b/>
          <w:bCs/>
          <w:sz w:val="22"/>
          <w:szCs w:val="22"/>
        </w:rPr>
        <w:t>Kč</w:t>
      </w:r>
      <w:r w:rsidR="009961F5" w:rsidRPr="00046EF0">
        <w:rPr>
          <w:sz w:val="22"/>
          <w:szCs w:val="22"/>
        </w:rPr>
        <w:t xml:space="preserve">. </w:t>
      </w:r>
      <w:r w:rsidR="001F6BB0" w:rsidRPr="00046EF0">
        <w:rPr>
          <w:sz w:val="22"/>
          <w:szCs w:val="22"/>
        </w:rPr>
        <w:t xml:space="preserve">Podrobně jsou jednotlivé příjmy na odpadové hospodářství </w:t>
      </w:r>
      <w:r w:rsidR="005D0097" w:rsidRPr="00046EF0">
        <w:rPr>
          <w:sz w:val="22"/>
          <w:szCs w:val="22"/>
        </w:rPr>
        <w:t>obce</w:t>
      </w:r>
      <w:r w:rsidR="001F6BB0" w:rsidRPr="00046EF0">
        <w:rPr>
          <w:sz w:val="22"/>
          <w:szCs w:val="22"/>
        </w:rPr>
        <w:t xml:space="preserve"> uvedeny v následující tabulce. </w:t>
      </w:r>
    </w:p>
    <w:p w14:paraId="03C56D53" w14:textId="77777777" w:rsidR="00BD1EFC" w:rsidRPr="00D15D3F" w:rsidRDefault="00BD1EFC" w:rsidP="001F6BB0">
      <w:pPr>
        <w:pStyle w:val="Normlnweb"/>
        <w:spacing w:before="0" w:beforeAutospacing="0" w:after="0" w:afterAutospacing="0" w:line="276" w:lineRule="auto"/>
        <w:jc w:val="both"/>
        <w:rPr>
          <w:sz w:val="22"/>
          <w:szCs w:val="22"/>
          <w:highlight w:val="yellow"/>
        </w:rPr>
      </w:pPr>
    </w:p>
    <w:tbl>
      <w:tblPr>
        <w:tblW w:w="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1"/>
        <w:gridCol w:w="1362"/>
        <w:gridCol w:w="1427"/>
      </w:tblGrid>
      <w:tr w:rsidR="00046EF0" w:rsidRPr="00046EF0" w14:paraId="7934862F" w14:textId="77777777" w:rsidTr="00046EF0">
        <w:trPr>
          <w:trHeight w:val="600"/>
        </w:trPr>
        <w:tc>
          <w:tcPr>
            <w:tcW w:w="6340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9900"/>
            <w:noWrap/>
            <w:vAlign w:val="center"/>
            <w:hideMark/>
          </w:tcPr>
          <w:p w14:paraId="14C58964" w14:textId="77777777" w:rsidR="00046EF0" w:rsidRPr="00046EF0" w:rsidRDefault="00046EF0" w:rsidP="0004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Příjmy na Odpadové hospodářství v roce 2023</w:t>
            </w:r>
          </w:p>
        </w:tc>
      </w:tr>
      <w:tr w:rsidR="00046EF0" w:rsidRPr="00046EF0" w14:paraId="5E396E23" w14:textId="77777777" w:rsidTr="00046EF0">
        <w:trPr>
          <w:trHeight w:val="828"/>
        </w:trPr>
        <w:tc>
          <w:tcPr>
            <w:tcW w:w="3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F0CB680" w14:textId="77777777" w:rsidR="00046EF0" w:rsidRPr="00046EF0" w:rsidRDefault="00046EF0" w:rsidP="0004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C24F66" w14:textId="77777777" w:rsidR="00046EF0" w:rsidRPr="00046EF0" w:rsidRDefault="00046EF0" w:rsidP="0004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Příjmy (Kč)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A6CE27C" w14:textId="77777777" w:rsidR="00046EF0" w:rsidRPr="00046EF0" w:rsidRDefault="00046EF0" w:rsidP="0004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Příjmy v přepočtu na občana (Kč)</w:t>
            </w:r>
          </w:p>
        </w:tc>
      </w:tr>
      <w:tr w:rsidR="00046EF0" w:rsidRPr="00046EF0" w14:paraId="4AF40E4A" w14:textId="77777777" w:rsidTr="00046EF0">
        <w:trPr>
          <w:trHeight w:val="288"/>
        </w:trPr>
        <w:tc>
          <w:tcPr>
            <w:tcW w:w="3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5C430C4E" w14:textId="77777777" w:rsidR="00046EF0" w:rsidRPr="00046EF0" w:rsidRDefault="00046EF0" w:rsidP="0004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Poplatek od všech poplatníků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33BF324" w14:textId="77777777" w:rsidR="00046EF0" w:rsidRPr="00046EF0" w:rsidRDefault="00046EF0" w:rsidP="0004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81 536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DEB67A5" w14:textId="77777777" w:rsidR="00046EF0" w:rsidRPr="00046EF0" w:rsidRDefault="00046EF0" w:rsidP="0004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1 117 Kč</w:t>
            </w:r>
          </w:p>
        </w:tc>
      </w:tr>
      <w:tr w:rsidR="00046EF0" w:rsidRPr="00046EF0" w14:paraId="1F787E9E" w14:textId="77777777" w:rsidTr="00046EF0">
        <w:trPr>
          <w:trHeight w:val="288"/>
        </w:trPr>
        <w:tc>
          <w:tcPr>
            <w:tcW w:w="3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1D442B02" w14:textId="77777777" w:rsidR="00046EF0" w:rsidRPr="00046EF0" w:rsidRDefault="00046EF0" w:rsidP="0004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Odměny EKO-KOM</w:t>
            </w:r>
          </w:p>
        </w:tc>
        <w:tc>
          <w:tcPr>
            <w:tcW w:w="1362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B32AE56" w14:textId="77777777" w:rsidR="00046EF0" w:rsidRPr="00046EF0" w:rsidRDefault="00046EF0" w:rsidP="0004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10 343 Kč</w:t>
            </w:r>
          </w:p>
        </w:tc>
        <w:tc>
          <w:tcPr>
            <w:tcW w:w="1427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2570570" w14:textId="77777777" w:rsidR="00046EF0" w:rsidRPr="00046EF0" w:rsidRDefault="00046EF0" w:rsidP="0004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142 Kč</w:t>
            </w:r>
          </w:p>
        </w:tc>
      </w:tr>
      <w:tr w:rsidR="00046EF0" w:rsidRPr="00046EF0" w14:paraId="79C06DBE" w14:textId="77777777" w:rsidTr="00046EF0">
        <w:trPr>
          <w:trHeight w:val="288"/>
        </w:trPr>
        <w:tc>
          <w:tcPr>
            <w:tcW w:w="3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0ADD2509" w14:textId="77777777" w:rsidR="00046EF0" w:rsidRPr="00046EF0" w:rsidRDefault="00046EF0" w:rsidP="0004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0E27E7E" w14:textId="77777777" w:rsidR="00046EF0" w:rsidRPr="00046EF0" w:rsidRDefault="00046EF0" w:rsidP="0004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91 879 Kč</w:t>
            </w:r>
          </w:p>
        </w:tc>
        <w:tc>
          <w:tcPr>
            <w:tcW w:w="1427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C1B98C3" w14:textId="77777777" w:rsidR="00046EF0" w:rsidRPr="00046EF0" w:rsidRDefault="00046EF0" w:rsidP="0004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46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1 259 Kč</w:t>
            </w:r>
          </w:p>
        </w:tc>
      </w:tr>
    </w:tbl>
    <w:p w14:paraId="0BD5B060" w14:textId="77777777" w:rsidR="003A6EC1" w:rsidRPr="00D15D3F" w:rsidRDefault="003A6EC1" w:rsidP="00456897">
      <w:pPr>
        <w:pStyle w:val="Normlnweb"/>
        <w:spacing w:before="0" w:beforeAutospacing="0" w:after="0" w:afterAutospacing="0" w:line="276" w:lineRule="auto"/>
        <w:jc w:val="both"/>
        <w:rPr>
          <w:b/>
          <w:bCs/>
          <w:sz w:val="22"/>
          <w:szCs w:val="22"/>
          <w:highlight w:val="yellow"/>
        </w:rPr>
      </w:pPr>
    </w:p>
    <w:p w14:paraId="47A00BE0" w14:textId="414F385B" w:rsidR="00C42613" w:rsidRPr="00046EF0" w:rsidRDefault="00C42613" w:rsidP="00456897">
      <w:pPr>
        <w:pStyle w:val="Normlnweb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046EF0">
        <w:rPr>
          <w:b/>
          <w:bCs/>
          <w:sz w:val="22"/>
          <w:szCs w:val="22"/>
        </w:rPr>
        <w:t>Příjmy na odpadové hospodářství 202</w:t>
      </w:r>
      <w:r w:rsidR="005255B8" w:rsidRPr="00046EF0">
        <w:rPr>
          <w:b/>
          <w:bCs/>
          <w:sz w:val="22"/>
          <w:szCs w:val="22"/>
        </w:rPr>
        <w:t>3</w:t>
      </w:r>
    </w:p>
    <w:p w14:paraId="39608695" w14:textId="01EF6265" w:rsidR="00C42613" w:rsidRPr="00D15D3F" w:rsidRDefault="00046EF0" w:rsidP="00A37001">
      <w:pPr>
        <w:spacing w:after="0"/>
        <w:jc w:val="both"/>
        <w:rPr>
          <w:rFonts w:ascii="Times New Roman" w:hAnsi="Times New Roman" w:cs="Times New Roman"/>
          <w:highlight w:val="yellow"/>
        </w:rPr>
      </w:pPr>
      <w:r>
        <w:rPr>
          <w:noProof/>
        </w:rPr>
        <w:drawing>
          <wp:inline distT="0" distB="0" distL="0" distR="0" wp14:anchorId="579E68D3" wp14:editId="073E41A5">
            <wp:extent cx="4785054" cy="2780664"/>
            <wp:effectExtent l="0" t="0" r="0" b="1270"/>
            <wp:docPr id="201377520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1DF53FE-14CB-7CBE-A050-D7EB9CA46A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151E03" w14:textId="35A58AFB" w:rsidR="001B3267" w:rsidRPr="00046EF0" w:rsidRDefault="001B3267" w:rsidP="00A37001">
      <w:pPr>
        <w:spacing w:after="0"/>
        <w:jc w:val="both"/>
        <w:rPr>
          <w:rFonts w:ascii="Times New Roman" w:hAnsi="Times New Roman" w:cs="Times New Roman"/>
        </w:rPr>
      </w:pPr>
    </w:p>
    <w:p w14:paraId="125D438B" w14:textId="33EEF9A3" w:rsidR="00A37001" w:rsidRPr="00046EF0" w:rsidRDefault="00E160BE" w:rsidP="00046EF0">
      <w:pPr>
        <w:spacing w:after="0"/>
        <w:jc w:val="both"/>
        <w:rPr>
          <w:rFonts w:ascii="Times New Roman" w:hAnsi="Times New Roman" w:cs="Times New Roman"/>
        </w:rPr>
      </w:pPr>
      <w:r w:rsidRPr="00046EF0">
        <w:rPr>
          <w:rFonts w:ascii="Times New Roman" w:hAnsi="Times New Roman" w:cs="Times New Roman"/>
        </w:rPr>
        <w:t xml:space="preserve">Z porovnání celkových příjmů a výdajů vychází </w:t>
      </w:r>
      <w:r w:rsidRPr="00046EF0">
        <w:rPr>
          <w:rFonts w:ascii="Times New Roman" w:hAnsi="Times New Roman" w:cs="Times New Roman"/>
          <w:b/>
          <w:bCs/>
        </w:rPr>
        <w:t xml:space="preserve">míra doplatku </w:t>
      </w:r>
      <w:r w:rsidR="008C48EB" w:rsidRPr="00046EF0">
        <w:rPr>
          <w:rFonts w:ascii="Times New Roman" w:hAnsi="Times New Roman" w:cs="Times New Roman"/>
          <w:b/>
          <w:bCs/>
        </w:rPr>
        <w:t>obce</w:t>
      </w:r>
      <w:r w:rsidRPr="00046EF0">
        <w:rPr>
          <w:rFonts w:ascii="Times New Roman" w:hAnsi="Times New Roman" w:cs="Times New Roman"/>
          <w:b/>
          <w:bCs/>
        </w:rPr>
        <w:t xml:space="preserve"> </w:t>
      </w:r>
      <w:r w:rsidR="00D64DB4" w:rsidRPr="00046EF0">
        <w:rPr>
          <w:rFonts w:ascii="Times New Roman" w:hAnsi="Times New Roman" w:cs="Times New Roman"/>
          <w:b/>
          <w:bCs/>
        </w:rPr>
        <w:t xml:space="preserve">na odpadové hospodářství </w:t>
      </w:r>
      <w:r w:rsidR="00046EF0" w:rsidRPr="00046EF0">
        <w:rPr>
          <w:rFonts w:ascii="Times New Roman" w:hAnsi="Times New Roman" w:cs="Times New Roman"/>
          <w:b/>
          <w:bCs/>
        </w:rPr>
        <w:t>21,58</w:t>
      </w:r>
      <w:r w:rsidR="00A577CF" w:rsidRPr="00046EF0">
        <w:rPr>
          <w:rFonts w:ascii="Times New Roman" w:hAnsi="Times New Roman" w:cs="Times New Roman"/>
          <w:b/>
          <w:bCs/>
        </w:rPr>
        <w:t> </w:t>
      </w:r>
      <w:r w:rsidRPr="00046EF0">
        <w:rPr>
          <w:rFonts w:ascii="Times New Roman" w:hAnsi="Times New Roman" w:cs="Times New Roman"/>
          <w:b/>
          <w:bCs/>
        </w:rPr>
        <w:t>%</w:t>
      </w:r>
      <w:r w:rsidRPr="00046EF0">
        <w:rPr>
          <w:rFonts w:ascii="Times New Roman" w:hAnsi="Times New Roman" w:cs="Times New Roman"/>
        </w:rPr>
        <w:t>, což představuje částku</w:t>
      </w:r>
      <w:r w:rsidR="00046EF0" w:rsidRPr="00046EF0">
        <w:rPr>
          <w:rFonts w:ascii="Times New Roman" w:hAnsi="Times New Roman" w:cs="Times New Roman"/>
        </w:rPr>
        <w:t xml:space="preserve"> 25 279</w:t>
      </w:r>
      <w:r w:rsidR="002B514E" w:rsidRPr="00046EF0">
        <w:rPr>
          <w:rFonts w:ascii="Times New Roman" w:hAnsi="Times New Roman" w:cs="Times New Roman"/>
        </w:rPr>
        <w:t> </w:t>
      </w:r>
      <w:r w:rsidRPr="00046EF0">
        <w:rPr>
          <w:rFonts w:ascii="Times New Roman" w:hAnsi="Times New Roman" w:cs="Times New Roman"/>
        </w:rPr>
        <w:t xml:space="preserve">Kč. </w:t>
      </w:r>
    </w:p>
    <w:p w14:paraId="5363E7BA" w14:textId="4B3D20DF" w:rsidR="00FD2A9A" w:rsidRPr="00D36175" w:rsidRDefault="00DE616F" w:rsidP="00FD2A9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36175">
        <w:rPr>
          <w:rFonts w:ascii="Times New Roman" w:hAnsi="Times New Roman" w:cs="Times New Roman"/>
          <w:b/>
          <w:bCs/>
        </w:rPr>
        <w:lastRenderedPageBreak/>
        <w:t>Sběr a třídění odpadů</w:t>
      </w:r>
    </w:p>
    <w:p w14:paraId="4EAA14F9" w14:textId="305CF5C3" w:rsidR="00FD2A9A" w:rsidRPr="00D36175" w:rsidRDefault="00FD2A9A" w:rsidP="00FD2A9A">
      <w:pPr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</w:rPr>
        <w:t>Na území obce Drahouš se třídí komunální odpad, dle obecně závazné vyhlášky obce Drahouš o stanovení obecního systému odpadového hospodářství, na složky:</w:t>
      </w:r>
    </w:p>
    <w:p w14:paraId="6DF36B4C" w14:textId="77777777" w:rsidR="00FD2A9A" w:rsidRPr="00D36175" w:rsidRDefault="00FD2A9A" w:rsidP="00FD2A9A">
      <w:pPr>
        <w:spacing w:after="0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</w:rPr>
        <w:t>a) biologické odpady,</w:t>
      </w:r>
    </w:p>
    <w:p w14:paraId="2E683075" w14:textId="77777777" w:rsidR="00FD2A9A" w:rsidRPr="00D36175" w:rsidRDefault="00FD2A9A" w:rsidP="00FD2A9A">
      <w:pPr>
        <w:spacing w:after="0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</w:rPr>
        <w:t>b) papír,</w:t>
      </w:r>
    </w:p>
    <w:p w14:paraId="6E17B711" w14:textId="43F93D2B" w:rsidR="00FD2A9A" w:rsidRPr="00D36175" w:rsidRDefault="00FD2A9A" w:rsidP="00FD2A9A">
      <w:pPr>
        <w:spacing w:after="0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</w:rPr>
        <w:t>c) plasty včetně PET lahví a nápojových kartonů,</w:t>
      </w:r>
    </w:p>
    <w:p w14:paraId="1ED6FAB8" w14:textId="77777777" w:rsidR="00FD2A9A" w:rsidRPr="00D36175" w:rsidRDefault="00FD2A9A" w:rsidP="00FD2A9A">
      <w:pPr>
        <w:spacing w:after="0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</w:rPr>
        <w:t>d) sklo,</w:t>
      </w:r>
    </w:p>
    <w:p w14:paraId="385D1BEB" w14:textId="77777777" w:rsidR="00FD2A9A" w:rsidRPr="00D36175" w:rsidRDefault="00FD2A9A" w:rsidP="00FD2A9A">
      <w:pPr>
        <w:spacing w:after="0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</w:rPr>
        <w:t>e) kovy,</w:t>
      </w:r>
    </w:p>
    <w:p w14:paraId="6704CD40" w14:textId="77777777" w:rsidR="00FD2A9A" w:rsidRPr="00D36175" w:rsidRDefault="00FD2A9A" w:rsidP="00FD2A9A">
      <w:pPr>
        <w:spacing w:after="0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</w:rPr>
        <w:t>f) nebezpečné odpady,</w:t>
      </w:r>
    </w:p>
    <w:p w14:paraId="3E430A02" w14:textId="77777777" w:rsidR="00FD2A9A" w:rsidRPr="00D36175" w:rsidRDefault="00FD2A9A" w:rsidP="00FD2A9A">
      <w:pPr>
        <w:spacing w:after="0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</w:rPr>
        <w:t>g) objemný odpad,</w:t>
      </w:r>
    </w:p>
    <w:p w14:paraId="2CE3CEF0" w14:textId="77777777" w:rsidR="00FD2A9A" w:rsidRPr="00D36175" w:rsidRDefault="00FD2A9A" w:rsidP="00FD2A9A">
      <w:pPr>
        <w:spacing w:after="0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</w:rPr>
        <w:t>h) jedlé oleje a tuky,</w:t>
      </w:r>
    </w:p>
    <w:p w14:paraId="3A86895B" w14:textId="77777777" w:rsidR="00FD2A9A" w:rsidRPr="00D36175" w:rsidRDefault="00FD2A9A" w:rsidP="00FD2A9A">
      <w:pPr>
        <w:spacing w:after="0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</w:rPr>
        <w:t>i) textil,</w:t>
      </w:r>
    </w:p>
    <w:p w14:paraId="56503C6D" w14:textId="77777777" w:rsidR="00FD2A9A" w:rsidRPr="00D36175" w:rsidRDefault="00FD2A9A" w:rsidP="00FD2A9A">
      <w:pPr>
        <w:spacing w:after="0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</w:rPr>
        <w:t xml:space="preserve">j) směsný komunální odpad. </w:t>
      </w:r>
    </w:p>
    <w:p w14:paraId="5F2B0FAA" w14:textId="77777777" w:rsidR="00FD2A9A" w:rsidRPr="00D36175" w:rsidRDefault="00FD2A9A" w:rsidP="00FD2A9A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1204E672" w14:textId="4F3050A9" w:rsidR="00FD2A9A" w:rsidRPr="00D36175" w:rsidRDefault="00FD2A9A" w:rsidP="00FD2A9A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76" w:lineRule="auto"/>
        <w:textAlignment w:val="auto"/>
        <w:rPr>
          <w:sz w:val="22"/>
          <w:szCs w:val="22"/>
        </w:rPr>
      </w:pPr>
      <w:r w:rsidRPr="00D36175">
        <w:rPr>
          <w:b/>
          <w:bCs/>
          <w:sz w:val="22"/>
          <w:szCs w:val="22"/>
        </w:rPr>
        <w:t>Tříděné složky odpadu</w:t>
      </w:r>
      <w:r w:rsidRPr="00D36175">
        <w:rPr>
          <w:sz w:val="22"/>
          <w:szCs w:val="22"/>
        </w:rPr>
        <w:t xml:space="preserve"> (papír, plasty včetně PET lahví a nápojových kartonů, sklo, kovy, biologick</w:t>
      </w:r>
      <w:r w:rsidR="00061FCB">
        <w:rPr>
          <w:sz w:val="22"/>
          <w:szCs w:val="22"/>
        </w:rPr>
        <w:t>y rozložitelný</w:t>
      </w:r>
      <w:r w:rsidRPr="00D36175">
        <w:rPr>
          <w:sz w:val="22"/>
          <w:szCs w:val="22"/>
        </w:rPr>
        <w:t xml:space="preserve"> odpad a jedlé tuky a oleje) jsou soustřeďovány do zvláštních barevně odlišených sběrných nádob</w:t>
      </w:r>
      <w:r w:rsidR="00356381">
        <w:rPr>
          <w:sz w:val="22"/>
          <w:szCs w:val="22"/>
        </w:rPr>
        <w:t xml:space="preserve">, jejichž seznam a umístění je uvedeno na webových stránkách obce </w:t>
      </w:r>
      <w:hyperlink r:id="rId9" w:history="1">
        <w:r w:rsidR="00356381" w:rsidRPr="00356381">
          <w:rPr>
            <w:rStyle w:val="Hypertextovodkaz"/>
            <w:sz w:val="22"/>
            <w:szCs w:val="22"/>
          </w:rPr>
          <w:t>www.drahous.cz</w:t>
        </w:r>
      </w:hyperlink>
      <w:r w:rsidRPr="00D36175">
        <w:rPr>
          <w:sz w:val="22"/>
          <w:szCs w:val="22"/>
        </w:rPr>
        <w:t>. Tříděný odpad lze také odevzdávat ve sběrném dvoře, který je umístěn v Oráčovské ulici ve městě Jesenice.</w:t>
      </w:r>
    </w:p>
    <w:p w14:paraId="6109564A" w14:textId="77777777" w:rsidR="00FD2A9A" w:rsidRPr="00D36175" w:rsidRDefault="00FD2A9A" w:rsidP="00FD2A9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14:paraId="3E403B89" w14:textId="77777777" w:rsidR="00FD2A9A" w:rsidRPr="00D36175" w:rsidRDefault="00FD2A9A" w:rsidP="00FD2A9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  <w:b/>
          <w:bCs/>
        </w:rPr>
        <w:t>Biologicky rozložitelný odpad</w:t>
      </w:r>
      <w:r w:rsidRPr="00D36175">
        <w:rPr>
          <w:rFonts w:ascii="Times New Roman" w:hAnsi="Times New Roman" w:cs="Times New Roman"/>
        </w:rPr>
        <w:t xml:space="preserve"> vznikající při údržbě zahrad a dalších ploch mohou fyzické osoby prioritně využít ke kompostování na vlastních pozemcích. </w:t>
      </w:r>
    </w:p>
    <w:p w14:paraId="4B9EB992" w14:textId="77777777" w:rsidR="00FD2A9A" w:rsidRPr="00D36175" w:rsidRDefault="00FD2A9A" w:rsidP="00FD2A9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14:paraId="6B02E7E0" w14:textId="2ED66AD6" w:rsidR="00FD2A9A" w:rsidRPr="00D36175" w:rsidRDefault="00FD2A9A" w:rsidP="00FD2A9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  <w:b/>
          <w:bCs/>
        </w:rPr>
        <w:t>Textil</w:t>
      </w:r>
      <w:r w:rsidRPr="00D36175">
        <w:rPr>
          <w:rFonts w:ascii="Times New Roman" w:hAnsi="Times New Roman" w:cs="Times New Roman"/>
        </w:rPr>
        <w:t xml:space="preserve"> je možné dvakrát ročně odevzdávat na obecním úřadě obce. </w:t>
      </w:r>
    </w:p>
    <w:p w14:paraId="4138CAC4" w14:textId="77777777" w:rsidR="00FD2A9A" w:rsidRPr="00D36175" w:rsidRDefault="00FD2A9A" w:rsidP="00FD2A9A">
      <w:pPr>
        <w:pStyle w:val="Nadpis2"/>
        <w:spacing w:line="276" w:lineRule="auto"/>
        <w:ind w:left="0" w:firstLine="0"/>
        <w:rPr>
          <w:sz w:val="22"/>
          <w:szCs w:val="22"/>
        </w:rPr>
      </w:pPr>
    </w:p>
    <w:p w14:paraId="7E7F4492" w14:textId="4E938838" w:rsidR="00D36175" w:rsidRPr="00D36175" w:rsidRDefault="00FD2A9A" w:rsidP="00D36175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76" w:lineRule="auto"/>
        <w:textAlignment w:val="auto"/>
        <w:rPr>
          <w:sz w:val="22"/>
          <w:szCs w:val="22"/>
        </w:rPr>
      </w:pPr>
      <w:r w:rsidRPr="00D36175">
        <w:rPr>
          <w:b/>
          <w:bCs/>
          <w:sz w:val="22"/>
          <w:szCs w:val="22"/>
        </w:rPr>
        <w:t>Objemný odpad</w:t>
      </w:r>
      <w:r w:rsidRPr="00D36175">
        <w:rPr>
          <w:sz w:val="22"/>
          <w:szCs w:val="22"/>
        </w:rPr>
        <w:t xml:space="preserve"> </w:t>
      </w:r>
      <w:r w:rsidRPr="00D36175">
        <w:rPr>
          <w:b/>
          <w:bCs/>
          <w:sz w:val="22"/>
          <w:szCs w:val="22"/>
        </w:rPr>
        <w:t>a nebezpečné složky komunálního odpadu</w:t>
      </w:r>
      <w:r w:rsidRPr="00D36175">
        <w:rPr>
          <w:sz w:val="22"/>
          <w:szCs w:val="22"/>
        </w:rPr>
        <w:t xml:space="preserve"> </w:t>
      </w:r>
      <w:r w:rsidR="00D36175" w:rsidRPr="00D36175">
        <w:rPr>
          <w:sz w:val="22"/>
          <w:szCs w:val="22"/>
        </w:rPr>
        <w:t>je možné celoročně odevzdávat</w:t>
      </w:r>
      <w:r w:rsidRPr="00D36175">
        <w:rPr>
          <w:sz w:val="22"/>
          <w:szCs w:val="22"/>
        </w:rPr>
        <w:t xml:space="preserve"> ve sběrném dvoře</w:t>
      </w:r>
      <w:r w:rsidR="00D36175" w:rsidRPr="00D36175">
        <w:rPr>
          <w:sz w:val="22"/>
          <w:szCs w:val="22"/>
        </w:rPr>
        <w:t>, který je umístěn v Oráčovské ulici ve městě Jesenice.</w:t>
      </w:r>
    </w:p>
    <w:p w14:paraId="14633FE4" w14:textId="77777777" w:rsidR="00FD2A9A" w:rsidRPr="00D36175" w:rsidRDefault="00FD2A9A" w:rsidP="00FD2A9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E96BED5" w14:textId="746956B0" w:rsidR="00FD2A9A" w:rsidRDefault="00FD2A9A" w:rsidP="00FD2A9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36175">
        <w:rPr>
          <w:rFonts w:ascii="Times New Roman" w:hAnsi="Times New Roman" w:cs="Times New Roman"/>
          <w:b/>
          <w:bCs/>
        </w:rPr>
        <w:t>Směsný komunální odpad</w:t>
      </w:r>
      <w:r w:rsidRPr="00D36175">
        <w:rPr>
          <w:rFonts w:ascii="Times New Roman" w:hAnsi="Times New Roman" w:cs="Times New Roman"/>
        </w:rPr>
        <w:t xml:space="preserve"> je soustřeďován do sběrných nádob, kterými se rozumí popeln</w:t>
      </w:r>
      <w:r w:rsidR="00D36175" w:rsidRPr="00D36175">
        <w:rPr>
          <w:rFonts w:ascii="Times New Roman" w:hAnsi="Times New Roman" w:cs="Times New Roman"/>
        </w:rPr>
        <w:t xml:space="preserve">ice o objemu 120 litrů a odpadkové koše na veřejných prostranstvích v obci. </w:t>
      </w:r>
    </w:p>
    <w:p w14:paraId="24824C08" w14:textId="77777777" w:rsidR="00D36175" w:rsidRDefault="00D36175" w:rsidP="00FD2A9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FF9E5D" w14:textId="1739036F" w:rsidR="00D36175" w:rsidRPr="00D36175" w:rsidRDefault="00D36175" w:rsidP="00FD2A9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061FCB">
        <w:rPr>
          <w:rFonts w:ascii="Times New Roman" w:hAnsi="Times New Roman" w:cs="Times New Roman"/>
          <w:b/>
          <w:bCs/>
        </w:rPr>
        <w:t>Stavební a demoliční odpad</w:t>
      </w:r>
      <w:r w:rsidRPr="00D36175">
        <w:rPr>
          <w:rFonts w:ascii="Times New Roman" w:hAnsi="Times New Roman" w:cs="Times New Roman"/>
        </w:rPr>
        <w:t xml:space="preserve"> je možné odevzdávat ve sběrném dvoře, který je umístěn v Oráčovské ulici ve městě Jesenice.</w:t>
      </w:r>
    </w:p>
    <w:p w14:paraId="60B7924D" w14:textId="77777777" w:rsidR="00FD2A9A" w:rsidRPr="00D36175" w:rsidRDefault="00FD2A9A" w:rsidP="00FD2A9A">
      <w:pPr>
        <w:jc w:val="both"/>
        <w:rPr>
          <w:rFonts w:ascii="Times New Roman" w:hAnsi="Times New Roman" w:cs="Times New Roman"/>
        </w:rPr>
      </w:pPr>
    </w:p>
    <w:p w14:paraId="7D7483C3" w14:textId="77777777" w:rsidR="00FD2A9A" w:rsidRPr="00447751" w:rsidRDefault="00FD2A9A" w:rsidP="00FD2A9A">
      <w:pPr>
        <w:jc w:val="both"/>
        <w:rPr>
          <w:rFonts w:ascii="Times New Roman" w:hAnsi="Times New Roman" w:cs="Times New Roman"/>
          <w:sz w:val="24"/>
          <w:szCs w:val="24"/>
        </w:rPr>
      </w:pPr>
      <w:r w:rsidRPr="00D36175">
        <w:rPr>
          <w:rFonts w:ascii="Times New Roman" w:hAnsi="Times New Roman" w:cs="Times New Roman"/>
          <w:sz w:val="24"/>
          <w:szCs w:val="24"/>
        </w:rPr>
        <w:t xml:space="preserve">Veškeré důležité </w:t>
      </w:r>
      <w:r w:rsidRPr="00D36175">
        <w:rPr>
          <w:rFonts w:ascii="Times New Roman" w:hAnsi="Times New Roman" w:cs="Times New Roman"/>
          <w:b/>
          <w:bCs/>
          <w:sz w:val="24"/>
          <w:szCs w:val="24"/>
        </w:rPr>
        <w:t>informace ohledně nakládání s jednotlivými druhy odpadů</w:t>
      </w:r>
      <w:r w:rsidRPr="00D36175">
        <w:rPr>
          <w:rFonts w:ascii="Times New Roman" w:hAnsi="Times New Roman" w:cs="Times New Roman"/>
          <w:sz w:val="24"/>
          <w:szCs w:val="24"/>
        </w:rPr>
        <w:t xml:space="preserve"> jsou zveřejňovány na internetových stránkách obce Drahouš.</w:t>
      </w:r>
    </w:p>
    <w:p w14:paraId="778BF104" w14:textId="77777777" w:rsidR="00FD2A9A" w:rsidRPr="00FD2A9A" w:rsidRDefault="00FD2A9A" w:rsidP="00FD2A9A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CD240E3" w14:textId="77777777" w:rsidR="00861289" w:rsidRDefault="00861289" w:rsidP="00861289">
      <w:pPr>
        <w:pStyle w:val="Odstavecseseznamem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960E209" w14:textId="77777777" w:rsidR="00FD2A9A" w:rsidRDefault="00FD2A9A" w:rsidP="00861289">
      <w:pPr>
        <w:pStyle w:val="Odstavecseseznamem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B7DBB34" w14:textId="77777777" w:rsidR="00861289" w:rsidRPr="00D15D3F" w:rsidRDefault="00861289" w:rsidP="00861289">
      <w:pPr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4BC6C8E8" w14:textId="77777777" w:rsidR="00861289" w:rsidRPr="00D15D3F" w:rsidRDefault="00861289" w:rsidP="00861289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sectPr w:rsidR="00861289" w:rsidRPr="00D1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B7D4F"/>
    <w:multiLevelType w:val="hybridMultilevel"/>
    <w:tmpl w:val="1E783B9A"/>
    <w:lvl w:ilvl="0" w:tplc="35CAD1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F5"/>
    <w:rsid w:val="000005BB"/>
    <w:rsid w:val="000179EA"/>
    <w:rsid w:val="0003768A"/>
    <w:rsid w:val="00045DBD"/>
    <w:rsid w:val="00046EF0"/>
    <w:rsid w:val="0005060D"/>
    <w:rsid w:val="000520E6"/>
    <w:rsid w:val="000522AB"/>
    <w:rsid w:val="00053CFA"/>
    <w:rsid w:val="00061FCB"/>
    <w:rsid w:val="00074D38"/>
    <w:rsid w:val="00075232"/>
    <w:rsid w:val="00090879"/>
    <w:rsid w:val="00091378"/>
    <w:rsid w:val="000A0006"/>
    <w:rsid w:val="000A0BDD"/>
    <w:rsid w:val="000A4DDB"/>
    <w:rsid w:val="000B0906"/>
    <w:rsid w:val="000B1072"/>
    <w:rsid w:val="000B229A"/>
    <w:rsid w:val="000B6C67"/>
    <w:rsid w:val="000B71EC"/>
    <w:rsid w:val="000D48D5"/>
    <w:rsid w:val="000E1661"/>
    <w:rsid w:val="000F5720"/>
    <w:rsid w:val="0010052B"/>
    <w:rsid w:val="001023B9"/>
    <w:rsid w:val="001066A0"/>
    <w:rsid w:val="00110AB0"/>
    <w:rsid w:val="0011467A"/>
    <w:rsid w:val="00117119"/>
    <w:rsid w:val="00122BE7"/>
    <w:rsid w:val="00124965"/>
    <w:rsid w:val="001266C2"/>
    <w:rsid w:val="00130188"/>
    <w:rsid w:val="00130325"/>
    <w:rsid w:val="00131657"/>
    <w:rsid w:val="001322A9"/>
    <w:rsid w:val="00140A74"/>
    <w:rsid w:val="00147154"/>
    <w:rsid w:val="0015399C"/>
    <w:rsid w:val="00153DCA"/>
    <w:rsid w:val="001656DB"/>
    <w:rsid w:val="001842B5"/>
    <w:rsid w:val="00186105"/>
    <w:rsid w:val="0018701A"/>
    <w:rsid w:val="00191F80"/>
    <w:rsid w:val="00195CA2"/>
    <w:rsid w:val="001B3267"/>
    <w:rsid w:val="001B5949"/>
    <w:rsid w:val="001B6228"/>
    <w:rsid w:val="001C2FE7"/>
    <w:rsid w:val="001C44B2"/>
    <w:rsid w:val="001C6796"/>
    <w:rsid w:val="001C7759"/>
    <w:rsid w:val="001D6DC1"/>
    <w:rsid w:val="001F6BB0"/>
    <w:rsid w:val="00203ADE"/>
    <w:rsid w:val="00204295"/>
    <w:rsid w:val="002110D5"/>
    <w:rsid w:val="002176CE"/>
    <w:rsid w:val="00231E06"/>
    <w:rsid w:val="00242BAB"/>
    <w:rsid w:val="0024404C"/>
    <w:rsid w:val="002553FA"/>
    <w:rsid w:val="00257D6A"/>
    <w:rsid w:val="002602FD"/>
    <w:rsid w:val="00266937"/>
    <w:rsid w:val="002712EA"/>
    <w:rsid w:val="002A1900"/>
    <w:rsid w:val="002A27E2"/>
    <w:rsid w:val="002A760B"/>
    <w:rsid w:val="002B0F69"/>
    <w:rsid w:val="002B186C"/>
    <w:rsid w:val="002B514E"/>
    <w:rsid w:val="002B786F"/>
    <w:rsid w:val="002C411C"/>
    <w:rsid w:val="002D4925"/>
    <w:rsid w:val="002E051E"/>
    <w:rsid w:val="002E1122"/>
    <w:rsid w:val="002E3A20"/>
    <w:rsid w:val="002E6924"/>
    <w:rsid w:val="0030320A"/>
    <w:rsid w:val="003059A2"/>
    <w:rsid w:val="00311475"/>
    <w:rsid w:val="003271F5"/>
    <w:rsid w:val="003322D9"/>
    <w:rsid w:val="003351A6"/>
    <w:rsid w:val="00335BBD"/>
    <w:rsid w:val="00341354"/>
    <w:rsid w:val="003415AD"/>
    <w:rsid w:val="00354E34"/>
    <w:rsid w:val="00356381"/>
    <w:rsid w:val="00374027"/>
    <w:rsid w:val="00375F56"/>
    <w:rsid w:val="00381916"/>
    <w:rsid w:val="0038791E"/>
    <w:rsid w:val="003A2662"/>
    <w:rsid w:val="003A6EC1"/>
    <w:rsid w:val="003B1A98"/>
    <w:rsid w:val="003C72DB"/>
    <w:rsid w:val="003D0241"/>
    <w:rsid w:val="003D4BD0"/>
    <w:rsid w:val="003F2C1B"/>
    <w:rsid w:val="003F61AE"/>
    <w:rsid w:val="003F7F52"/>
    <w:rsid w:val="00427559"/>
    <w:rsid w:val="00441ABE"/>
    <w:rsid w:val="00454C85"/>
    <w:rsid w:val="004553EF"/>
    <w:rsid w:val="00456897"/>
    <w:rsid w:val="00460C93"/>
    <w:rsid w:val="00472299"/>
    <w:rsid w:val="00472671"/>
    <w:rsid w:val="0048083A"/>
    <w:rsid w:val="00481104"/>
    <w:rsid w:val="004A67B9"/>
    <w:rsid w:val="004B21ED"/>
    <w:rsid w:val="004B2FBE"/>
    <w:rsid w:val="004B6D7B"/>
    <w:rsid w:val="004B70D1"/>
    <w:rsid w:val="004D0BDC"/>
    <w:rsid w:val="004D4FC6"/>
    <w:rsid w:val="004E53E7"/>
    <w:rsid w:val="004F15BF"/>
    <w:rsid w:val="004F398A"/>
    <w:rsid w:val="004F5273"/>
    <w:rsid w:val="0050270F"/>
    <w:rsid w:val="005134A0"/>
    <w:rsid w:val="0051551E"/>
    <w:rsid w:val="005255B8"/>
    <w:rsid w:val="00530749"/>
    <w:rsid w:val="005327C4"/>
    <w:rsid w:val="00534855"/>
    <w:rsid w:val="005377DD"/>
    <w:rsid w:val="00540379"/>
    <w:rsid w:val="00543915"/>
    <w:rsid w:val="00543C9A"/>
    <w:rsid w:val="0054415A"/>
    <w:rsid w:val="00547E82"/>
    <w:rsid w:val="0055217E"/>
    <w:rsid w:val="005530B6"/>
    <w:rsid w:val="00587246"/>
    <w:rsid w:val="00592EF5"/>
    <w:rsid w:val="00595691"/>
    <w:rsid w:val="005A1256"/>
    <w:rsid w:val="005A2319"/>
    <w:rsid w:val="005B40BC"/>
    <w:rsid w:val="005B77BF"/>
    <w:rsid w:val="005B7952"/>
    <w:rsid w:val="005C57D5"/>
    <w:rsid w:val="005C682D"/>
    <w:rsid w:val="005D0097"/>
    <w:rsid w:val="005D19AE"/>
    <w:rsid w:val="005D568E"/>
    <w:rsid w:val="005E169A"/>
    <w:rsid w:val="005E3AF1"/>
    <w:rsid w:val="005F40F7"/>
    <w:rsid w:val="006126E8"/>
    <w:rsid w:val="0061493C"/>
    <w:rsid w:val="00632046"/>
    <w:rsid w:val="00635D65"/>
    <w:rsid w:val="00647EA4"/>
    <w:rsid w:val="00651B0A"/>
    <w:rsid w:val="006575C0"/>
    <w:rsid w:val="006750AC"/>
    <w:rsid w:val="0067778B"/>
    <w:rsid w:val="006959C4"/>
    <w:rsid w:val="006A0F17"/>
    <w:rsid w:val="006A216A"/>
    <w:rsid w:val="006B15F2"/>
    <w:rsid w:val="006B3201"/>
    <w:rsid w:val="006B5096"/>
    <w:rsid w:val="006B6658"/>
    <w:rsid w:val="006D762E"/>
    <w:rsid w:val="006E117B"/>
    <w:rsid w:val="006E4F82"/>
    <w:rsid w:val="006E5303"/>
    <w:rsid w:val="006F165B"/>
    <w:rsid w:val="006F34A0"/>
    <w:rsid w:val="0070165C"/>
    <w:rsid w:val="00710020"/>
    <w:rsid w:val="00713335"/>
    <w:rsid w:val="00722A90"/>
    <w:rsid w:val="00735C0F"/>
    <w:rsid w:val="0074233E"/>
    <w:rsid w:val="00747454"/>
    <w:rsid w:val="007511BC"/>
    <w:rsid w:val="00754C9A"/>
    <w:rsid w:val="00757295"/>
    <w:rsid w:val="00760E8E"/>
    <w:rsid w:val="00764D99"/>
    <w:rsid w:val="0076618B"/>
    <w:rsid w:val="00766753"/>
    <w:rsid w:val="0077158D"/>
    <w:rsid w:val="0077360F"/>
    <w:rsid w:val="00777714"/>
    <w:rsid w:val="00781155"/>
    <w:rsid w:val="00787077"/>
    <w:rsid w:val="00787298"/>
    <w:rsid w:val="00792A8B"/>
    <w:rsid w:val="0079304E"/>
    <w:rsid w:val="007A0CB2"/>
    <w:rsid w:val="007B351F"/>
    <w:rsid w:val="007B7855"/>
    <w:rsid w:val="007C5095"/>
    <w:rsid w:val="007C6AB4"/>
    <w:rsid w:val="007D35D2"/>
    <w:rsid w:val="007E0275"/>
    <w:rsid w:val="007E2A82"/>
    <w:rsid w:val="007E3BAB"/>
    <w:rsid w:val="007F0C4D"/>
    <w:rsid w:val="007F0C75"/>
    <w:rsid w:val="007F2FD3"/>
    <w:rsid w:val="007F6B5E"/>
    <w:rsid w:val="007F740D"/>
    <w:rsid w:val="0080445D"/>
    <w:rsid w:val="0081460A"/>
    <w:rsid w:val="0081547F"/>
    <w:rsid w:val="00831759"/>
    <w:rsid w:val="008379FF"/>
    <w:rsid w:val="00841436"/>
    <w:rsid w:val="0084161A"/>
    <w:rsid w:val="00841FC0"/>
    <w:rsid w:val="00861289"/>
    <w:rsid w:val="00866F05"/>
    <w:rsid w:val="008723C0"/>
    <w:rsid w:val="008757D8"/>
    <w:rsid w:val="0088783A"/>
    <w:rsid w:val="0089196C"/>
    <w:rsid w:val="00893EEA"/>
    <w:rsid w:val="008A38F0"/>
    <w:rsid w:val="008C17C1"/>
    <w:rsid w:val="008C48EB"/>
    <w:rsid w:val="008C6EB0"/>
    <w:rsid w:val="008D15AE"/>
    <w:rsid w:val="008D4085"/>
    <w:rsid w:val="008D664D"/>
    <w:rsid w:val="008E180B"/>
    <w:rsid w:val="008E6225"/>
    <w:rsid w:val="008F0143"/>
    <w:rsid w:val="008F3352"/>
    <w:rsid w:val="008F4649"/>
    <w:rsid w:val="009017B6"/>
    <w:rsid w:val="00907C6A"/>
    <w:rsid w:val="00921ACD"/>
    <w:rsid w:val="00926757"/>
    <w:rsid w:val="00944097"/>
    <w:rsid w:val="00952436"/>
    <w:rsid w:val="00956496"/>
    <w:rsid w:val="00957879"/>
    <w:rsid w:val="00970C7D"/>
    <w:rsid w:val="00971C55"/>
    <w:rsid w:val="0098460D"/>
    <w:rsid w:val="009961F5"/>
    <w:rsid w:val="009A1DA2"/>
    <w:rsid w:val="009A3957"/>
    <w:rsid w:val="009C0796"/>
    <w:rsid w:val="009C1EC3"/>
    <w:rsid w:val="009C5F7C"/>
    <w:rsid w:val="009E32EA"/>
    <w:rsid w:val="009F1626"/>
    <w:rsid w:val="009F2795"/>
    <w:rsid w:val="009F7E87"/>
    <w:rsid w:val="00A00089"/>
    <w:rsid w:val="00A02649"/>
    <w:rsid w:val="00A02961"/>
    <w:rsid w:val="00A110D7"/>
    <w:rsid w:val="00A12599"/>
    <w:rsid w:val="00A1445D"/>
    <w:rsid w:val="00A1732E"/>
    <w:rsid w:val="00A177F4"/>
    <w:rsid w:val="00A22840"/>
    <w:rsid w:val="00A30A8F"/>
    <w:rsid w:val="00A32B66"/>
    <w:rsid w:val="00A37001"/>
    <w:rsid w:val="00A42656"/>
    <w:rsid w:val="00A508FC"/>
    <w:rsid w:val="00A528AD"/>
    <w:rsid w:val="00A54179"/>
    <w:rsid w:val="00A577CF"/>
    <w:rsid w:val="00A61EF1"/>
    <w:rsid w:val="00A70917"/>
    <w:rsid w:val="00A72E73"/>
    <w:rsid w:val="00A84FF2"/>
    <w:rsid w:val="00A87179"/>
    <w:rsid w:val="00A937BE"/>
    <w:rsid w:val="00A941F3"/>
    <w:rsid w:val="00A9661E"/>
    <w:rsid w:val="00AB029C"/>
    <w:rsid w:val="00AB382C"/>
    <w:rsid w:val="00AB6B44"/>
    <w:rsid w:val="00AD1203"/>
    <w:rsid w:val="00AD6C48"/>
    <w:rsid w:val="00AE7128"/>
    <w:rsid w:val="00AE736D"/>
    <w:rsid w:val="00AF1F81"/>
    <w:rsid w:val="00B00559"/>
    <w:rsid w:val="00B00597"/>
    <w:rsid w:val="00B04F00"/>
    <w:rsid w:val="00B255CB"/>
    <w:rsid w:val="00B31834"/>
    <w:rsid w:val="00B31E6B"/>
    <w:rsid w:val="00B34536"/>
    <w:rsid w:val="00B463BA"/>
    <w:rsid w:val="00B5047F"/>
    <w:rsid w:val="00B51648"/>
    <w:rsid w:val="00B51AE5"/>
    <w:rsid w:val="00B63F0B"/>
    <w:rsid w:val="00B70091"/>
    <w:rsid w:val="00B7283B"/>
    <w:rsid w:val="00B75011"/>
    <w:rsid w:val="00B84839"/>
    <w:rsid w:val="00B9467C"/>
    <w:rsid w:val="00B94B31"/>
    <w:rsid w:val="00BA05F4"/>
    <w:rsid w:val="00BA3A9E"/>
    <w:rsid w:val="00BB4C55"/>
    <w:rsid w:val="00BB51E0"/>
    <w:rsid w:val="00BB7749"/>
    <w:rsid w:val="00BC411C"/>
    <w:rsid w:val="00BC4B6A"/>
    <w:rsid w:val="00BD1EFC"/>
    <w:rsid w:val="00BE1300"/>
    <w:rsid w:val="00BE23F8"/>
    <w:rsid w:val="00BE4B98"/>
    <w:rsid w:val="00BE69E7"/>
    <w:rsid w:val="00BE706D"/>
    <w:rsid w:val="00BF7881"/>
    <w:rsid w:val="00C02572"/>
    <w:rsid w:val="00C049AD"/>
    <w:rsid w:val="00C053C4"/>
    <w:rsid w:val="00C172D7"/>
    <w:rsid w:val="00C34DA8"/>
    <w:rsid w:val="00C35826"/>
    <w:rsid w:val="00C36E53"/>
    <w:rsid w:val="00C40849"/>
    <w:rsid w:val="00C42613"/>
    <w:rsid w:val="00C4607F"/>
    <w:rsid w:val="00C7173A"/>
    <w:rsid w:val="00C81121"/>
    <w:rsid w:val="00C8237A"/>
    <w:rsid w:val="00C82D01"/>
    <w:rsid w:val="00C84D6B"/>
    <w:rsid w:val="00C95BC1"/>
    <w:rsid w:val="00C9607A"/>
    <w:rsid w:val="00C9614C"/>
    <w:rsid w:val="00C9796B"/>
    <w:rsid w:val="00CA1EDB"/>
    <w:rsid w:val="00CA6E74"/>
    <w:rsid w:val="00CB45DB"/>
    <w:rsid w:val="00CC1007"/>
    <w:rsid w:val="00CC3BC5"/>
    <w:rsid w:val="00CD0738"/>
    <w:rsid w:val="00CD17EF"/>
    <w:rsid w:val="00D0268A"/>
    <w:rsid w:val="00D105F2"/>
    <w:rsid w:val="00D13653"/>
    <w:rsid w:val="00D14A0F"/>
    <w:rsid w:val="00D15D3F"/>
    <w:rsid w:val="00D16218"/>
    <w:rsid w:val="00D1689C"/>
    <w:rsid w:val="00D23DD5"/>
    <w:rsid w:val="00D32C3C"/>
    <w:rsid w:val="00D36175"/>
    <w:rsid w:val="00D4040D"/>
    <w:rsid w:val="00D45091"/>
    <w:rsid w:val="00D54303"/>
    <w:rsid w:val="00D5778E"/>
    <w:rsid w:val="00D64DB4"/>
    <w:rsid w:val="00D76383"/>
    <w:rsid w:val="00D76F2F"/>
    <w:rsid w:val="00D87A67"/>
    <w:rsid w:val="00DA2F28"/>
    <w:rsid w:val="00DB7293"/>
    <w:rsid w:val="00DB7777"/>
    <w:rsid w:val="00DB785B"/>
    <w:rsid w:val="00DD11B2"/>
    <w:rsid w:val="00DE04B7"/>
    <w:rsid w:val="00DE616F"/>
    <w:rsid w:val="00DF1DD7"/>
    <w:rsid w:val="00E0016B"/>
    <w:rsid w:val="00E01631"/>
    <w:rsid w:val="00E05AE0"/>
    <w:rsid w:val="00E11969"/>
    <w:rsid w:val="00E160BE"/>
    <w:rsid w:val="00E304D4"/>
    <w:rsid w:val="00E30B35"/>
    <w:rsid w:val="00E431E8"/>
    <w:rsid w:val="00E434E1"/>
    <w:rsid w:val="00E43918"/>
    <w:rsid w:val="00E4394D"/>
    <w:rsid w:val="00E4728D"/>
    <w:rsid w:val="00E60BEB"/>
    <w:rsid w:val="00E6545E"/>
    <w:rsid w:val="00E80BB6"/>
    <w:rsid w:val="00E8312A"/>
    <w:rsid w:val="00E84697"/>
    <w:rsid w:val="00E858EC"/>
    <w:rsid w:val="00E90926"/>
    <w:rsid w:val="00EA005B"/>
    <w:rsid w:val="00EB2FDE"/>
    <w:rsid w:val="00EB4EF9"/>
    <w:rsid w:val="00EC0C93"/>
    <w:rsid w:val="00ED2496"/>
    <w:rsid w:val="00ED4E33"/>
    <w:rsid w:val="00ED678F"/>
    <w:rsid w:val="00EE04F0"/>
    <w:rsid w:val="00EE0E4D"/>
    <w:rsid w:val="00EE1105"/>
    <w:rsid w:val="00EE570A"/>
    <w:rsid w:val="00EF76FA"/>
    <w:rsid w:val="00F00B1D"/>
    <w:rsid w:val="00F0392C"/>
    <w:rsid w:val="00F067FB"/>
    <w:rsid w:val="00F25826"/>
    <w:rsid w:val="00F34912"/>
    <w:rsid w:val="00F34FE0"/>
    <w:rsid w:val="00F35B25"/>
    <w:rsid w:val="00F44C90"/>
    <w:rsid w:val="00F47866"/>
    <w:rsid w:val="00F51341"/>
    <w:rsid w:val="00F56CD6"/>
    <w:rsid w:val="00F615D0"/>
    <w:rsid w:val="00F62CFE"/>
    <w:rsid w:val="00F667E4"/>
    <w:rsid w:val="00F87CEF"/>
    <w:rsid w:val="00F91601"/>
    <w:rsid w:val="00F94559"/>
    <w:rsid w:val="00F95F06"/>
    <w:rsid w:val="00F9605E"/>
    <w:rsid w:val="00FA0CC2"/>
    <w:rsid w:val="00FA624B"/>
    <w:rsid w:val="00FB0E43"/>
    <w:rsid w:val="00FB3666"/>
    <w:rsid w:val="00FB526E"/>
    <w:rsid w:val="00FB616E"/>
    <w:rsid w:val="00FB6EC3"/>
    <w:rsid w:val="00FB7A22"/>
    <w:rsid w:val="00FC1026"/>
    <w:rsid w:val="00FC2B1D"/>
    <w:rsid w:val="00FC538A"/>
    <w:rsid w:val="00FD2A9A"/>
    <w:rsid w:val="00FE0E38"/>
    <w:rsid w:val="00FE5854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9AB"/>
  <w15:chartTrackingRefBased/>
  <w15:docId w15:val="{ED1254B9-293B-4A47-A5AE-119986F0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FD2A9A"/>
    <w:pPr>
      <w:keepNext/>
      <w:suppressAutoHyphens/>
      <w:spacing w:after="0" w:line="240" w:lineRule="auto"/>
      <w:ind w:left="1440" w:hanging="360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7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44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44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44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4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445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43918"/>
    <w:pPr>
      <w:ind w:left="720"/>
      <w:contextualSpacing/>
    </w:pPr>
  </w:style>
  <w:style w:type="table" w:styleId="Mkatabulky">
    <w:name w:val="Table Grid"/>
    <w:basedOn w:val="Normlntabulka"/>
    <w:uiPriority w:val="39"/>
    <w:rsid w:val="003A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FD2A9A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paragraph" w:customStyle="1" w:styleId="NormlnIMP">
    <w:name w:val="Normální_IMP"/>
    <w:basedOn w:val="Normln"/>
    <w:rsid w:val="00FD2A9A"/>
    <w:pPr>
      <w:suppressAutoHyphens/>
      <w:overflowPunct w:val="0"/>
      <w:autoSpaceDE w:val="0"/>
      <w:spacing w:after="0" w:line="228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3563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638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udra\Downloads\www.drahous.c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ros\OneDrive\Plocha\Mikroregion%20&#268;ist&#225;%20-%20Senomaty\Drahou&#353;%20-%20mikroanal&#253;za%20-%20obec\Povinn&#233;%20informov&#225;n&#237;\2023\Tabulky%20-%20povinn&#233;%20informov&#225;n&#237;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C2E-45BB-B897-B07C0D80BEF1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C2E-45BB-B897-B07C0D80BEF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C2E-45BB-B897-B07C0D80BEF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C2E-45BB-B897-B07C0D80BEF1}"/>
              </c:ext>
            </c:extLst>
          </c:dPt>
          <c:dPt>
            <c:idx val="4"/>
            <c:bubble3D val="0"/>
            <c:spPr>
              <a:solidFill>
                <a:srgbClr val="FC4B0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C2E-45BB-B897-B07C0D80BEF1}"/>
              </c:ext>
            </c:extLst>
          </c:dPt>
          <c:dPt>
            <c:idx val="5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C2E-45BB-B897-B07C0D80BEF1}"/>
              </c:ext>
            </c:extLst>
          </c:dPt>
          <c:dPt>
            <c:idx val="6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C2E-45BB-B897-B07C0D80BEF1}"/>
              </c:ext>
            </c:extLst>
          </c:dPt>
          <c:dLbls>
            <c:dLbl>
              <c:idx val="0"/>
              <c:layout>
                <c:manualLayout>
                  <c:x val="-0.20395243003254812"/>
                  <c:y val="-0.36096789839016824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t" anchorCtr="0">
                  <a:noAutofit/>
                </a:bodyPr>
                <a:lstStyle/>
                <a:p>
                  <a:pPr algn="l">
                    <a:defRPr sz="900" b="0" i="0" u="none" strike="noStrike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cs-CZ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08833078329664"/>
                      <c:h val="0.210220603622484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C2E-45BB-B897-B07C0D80BEF1}"/>
                </c:ext>
              </c:extLst>
            </c:dLbl>
            <c:dLbl>
              <c:idx val="1"/>
              <c:layout>
                <c:manualLayout>
                  <c:x val="0.15747852371534124"/>
                  <c:y val="0.11065168361492501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cs-CZ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027641253645106"/>
                      <c:h val="0.161704599475298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C2E-45BB-B897-B07C0D80BEF1}"/>
                </c:ext>
              </c:extLst>
            </c:dLbl>
            <c:dLbl>
              <c:idx val="2"/>
              <c:layout>
                <c:manualLayout>
                  <c:x val="-0.15795678620741127"/>
                  <c:y val="0.1388337961126537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2E-45BB-B897-B07C0D80BEF1}"/>
                </c:ext>
              </c:extLst>
            </c:dLbl>
            <c:dLbl>
              <c:idx val="3"/>
              <c:layout>
                <c:manualLayout>
                  <c:x val="-0.2085636451841624"/>
                  <c:y val="2.0364372343181702E-4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C2E-45BB-B897-B07C0D80BEF1}"/>
                </c:ext>
              </c:extLst>
            </c:dLbl>
            <c:dLbl>
              <c:idx val="4"/>
              <c:layout>
                <c:manualLayout>
                  <c:x val="7.852610366832101E-2"/>
                  <c:y val="2.7192059144134154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C2E-45BB-B897-B07C0D80BEF1}"/>
                </c:ext>
              </c:extLst>
            </c:dLbl>
            <c:dLbl>
              <c:idx val="5"/>
              <c:layout>
                <c:manualLayout>
                  <c:x val="0.37116423480240324"/>
                  <c:y val="3.9666798889329627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C2E-45BB-B897-B07C0D80BEF1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C2E-45BB-B897-B07C0D80BEF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bestFit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'Celková produkce'!$C$82:$C$88</c:f>
              <c:strCache>
                <c:ptCount val="7"/>
                <c:pt idx="0">
                  <c:v>Směsný komunální odpad</c:v>
                </c:pt>
                <c:pt idx="1">
                  <c:v>SEPAR odpady</c:v>
                </c:pt>
                <c:pt idx="2">
                  <c:v>Objemný odpad</c:v>
                </c:pt>
                <c:pt idx="3">
                  <c:v>Biologicky rozložitelný odpad</c:v>
                </c:pt>
                <c:pt idx="4">
                  <c:v>Nebezpečné odpady</c:v>
                </c:pt>
                <c:pt idx="5">
                  <c:v>Stavební odpady</c:v>
                </c:pt>
                <c:pt idx="6">
                  <c:v>Ostatní odpady</c:v>
                </c:pt>
              </c:strCache>
            </c:strRef>
          </c:cat>
          <c:val>
            <c:numRef>
              <c:f>'Celková produkce'!$E$82:$E$88</c:f>
              <c:numCache>
                <c:formatCode>0.00</c:formatCode>
                <c:ptCount val="7"/>
                <c:pt idx="0">
                  <c:v>20.302841999999998</c:v>
                </c:pt>
                <c:pt idx="1">
                  <c:v>3.736923</c:v>
                </c:pt>
                <c:pt idx="2">
                  <c:v>2.15</c:v>
                </c:pt>
                <c:pt idx="3">
                  <c:v>0.26</c:v>
                </c:pt>
                <c:pt idx="4">
                  <c:v>0.04</c:v>
                </c:pt>
                <c:pt idx="5">
                  <c:v>0.22</c:v>
                </c:pt>
                <c:pt idx="6">
                  <c:v>-8.8817841970012523E-16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C2E-45BB-B897-B07C0D80BEF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6138037077105401E-2"/>
          <c:y val="0.11038693063060806"/>
          <c:w val="0.87716039187534034"/>
          <c:h val="0.7524898651316707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'Celková produkce'!$C$73</c:f>
              <c:strCache>
                <c:ptCount val="1"/>
                <c:pt idx="0">
                  <c:v>Míra separace obce</c:v>
                </c:pt>
              </c:strCache>
            </c:strRef>
          </c:tx>
          <c:spPr>
            <a:solidFill>
              <a:schemeClr val="tx1">
                <a:lumMod val="50000"/>
                <a:lumOff val="50000"/>
                <a:alpha val="98000"/>
              </a:schemeClr>
            </a:solidFill>
            <a:ln>
              <a:solidFill>
                <a:srgbClr val="FF9900"/>
              </a:solidFill>
            </a:ln>
            <a:effectLst/>
            <a:sp3d>
              <a:contourClr>
                <a:srgbClr val="FF9900"/>
              </a:contourClr>
            </a:sp3d>
          </c:spPr>
          <c:invertIfNegative val="0"/>
          <c:val>
            <c:numRef>
              <c:f>'Celková produkce'!$D$73</c:f>
              <c:numCache>
                <c:formatCode>0%</c:formatCode>
                <c:ptCount val="1"/>
                <c:pt idx="0">
                  <c:v>0.15088555900741288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FD-48AB-AC16-C22B175E3CAB}"/>
            </c:ext>
          </c:extLst>
        </c:ser>
        <c:ser>
          <c:idx val="1"/>
          <c:order val="1"/>
          <c:tx>
            <c:strRef>
              <c:f>'Celková produkce'!$C$74</c:f>
              <c:strCache>
                <c:ptCount val="1"/>
                <c:pt idx="0">
                  <c:v>Požadovaná míra separace 2025</c:v>
                </c:pt>
              </c:strCache>
            </c:strRef>
          </c:tx>
          <c:spPr>
            <a:solidFill>
              <a:srgbClr val="FF9900">
                <a:alpha val="81000"/>
              </a:srgbClr>
            </a:solidFill>
            <a:ln>
              <a:noFill/>
            </a:ln>
            <a:effectLst>
              <a:outerShdw blurRad="50800" dist="50800" dir="5400000" algn="ctr" rotWithShape="0">
                <a:srgbClr val="000000">
                  <a:alpha val="60000"/>
                </a:srgbClr>
              </a:outerShdw>
            </a:effectLst>
            <a:scene3d>
              <a:camera prst="orthographicFront"/>
              <a:lightRig rig="threePt" dir="t"/>
            </a:scene3d>
            <a:sp3d prstMaterial="translucentPowder"/>
          </c:spPr>
          <c:invertIfNegative val="0"/>
          <c:dPt>
            <c:idx val="0"/>
            <c:invertIfNegative val="0"/>
            <c:bubble3D val="0"/>
            <c:spPr>
              <a:solidFill>
                <a:srgbClr val="FF9900">
                  <a:alpha val="81000"/>
                </a:srgbClr>
              </a:solidFill>
              <a:ln>
                <a:solidFill>
                  <a:srgbClr val="FF9900"/>
                </a:solidFill>
              </a:ln>
              <a:effectLst>
                <a:outerShdw blurRad="50800" dist="50800" dir="5400000" algn="ctr" rotWithShape="0">
                  <a:srgbClr val="000000">
                    <a:alpha val="6000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contourClr>
                  <a:srgbClr val="FF99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5FD-48AB-AC16-C22B175E3CAB}"/>
              </c:ext>
            </c:extLst>
          </c:dPt>
          <c:val>
            <c:numRef>
              <c:f>'Celková produkce'!$D$74</c:f>
              <c:numCache>
                <c:formatCode>0%</c:formatCode>
                <c:ptCount val="1"/>
                <c:pt idx="0">
                  <c:v>0.44911444099258718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FD-48AB-AC16-C22B175E3C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36"/>
        <c:shape val="box"/>
        <c:axId val="2123352000"/>
        <c:axId val="2123363648"/>
        <c:axId val="0"/>
      </c:bar3DChart>
      <c:catAx>
        <c:axId val="21233520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123363648"/>
        <c:crosses val="autoZero"/>
        <c:auto val="1"/>
        <c:lblAlgn val="ctr"/>
        <c:lblOffset val="100"/>
        <c:noMultiLvlLbl val="0"/>
      </c:catAx>
      <c:valAx>
        <c:axId val="2123363648"/>
        <c:scaling>
          <c:orientation val="minMax"/>
          <c:max val="0.7000000000000000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123352000"/>
        <c:crosses val="autoZero"/>
        <c:crossBetween val="between"/>
      </c:valAx>
      <c:spPr>
        <a:noFill/>
        <a:ln>
          <a:noFill/>
        </a:ln>
        <a:effectLst>
          <a:glow rad="50800">
            <a:schemeClr val="accent1">
              <a:alpha val="40000"/>
            </a:schemeClr>
          </a:glow>
        </a:effectLst>
      </c:spPr>
    </c:plotArea>
    <c:legend>
      <c:legendPos val="t"/>
      <c:layout>
        <c:manualLayout>
          <c:xMode val="edge"/>
          <c:yMode val="edge"/>
          <c:x val="0.2719540396589103"/>
          <c:y val="0.88368860818414896"/>
          <c:w val="0.63892388451443571"/>
          <c:h val="0.10038486737055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5B-4C1B-B10F-919E784B88F2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5B-4C1B-B10F-919E784B88F2}"/>
              </c:ext>
            </c:extLst>
          </c:dPt>
          <c:dPt>
            <c:idx val="2"/>
            <c:bubble3D val="0"/>
            <c:spPr>
              <a:solidFill>
                <a:srgbClr val="FC4B0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15B-4C1B-B10F-919E784B88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15B-4C1B-B10F-919E784B88F2}"/>
              </c:ext>
            </c:extLst>
          </c:dPt>
          <c:dPt>
            <c:idx val="4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15B-4C1B-B10F-919E784B88F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15B-4C1B-B10F-919E784B88F2}"/>
              </c:ext>
            </c:extLst>
          </c:dPt>
          <c:dLbls>
            <c:dLbl>
              <c:idx val="0"/>
              <c:layout>
                <c:manualLayout>
                  <c:x val="-0.12931023953279666"/>
                  <c:y val="0.22196204982573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5B-4C1B-B10F-919E784B88F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5B-4C1B-B10F-919E784B88F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5B-4C1B-B10F-919E784B88F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15B-4C1B-B10F-919E784B88F2}"/>
                </c:ext>
              </c:extLst>
            </c:dLbl>
            <c:dLbl>
              <c:idx val="4"/>
              <c:layout>
                <c:manualLayout>
                  <c:x val="0.17192681005580232"/>
                  <c:y val="-0.2455131018458758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15B-4C1B-B10F-919E784B88F2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'Povinné informování'!$A$24:$A$29</c:f>
              <c:strCache>
                <c:ptCount val="6"/>
                <c:pt idx="0">
                  <c:v>SEPAR odpady</c:v>
                </c:pt>
                <c:pt idx="1">
                  <c:v>Biologicky rozložitelný odpad</c:v>
                </c:pt>
                <c:pt idx="2">
                  <c:v>Nebezpečný odpad </c:v>
                </c:pt>
                <c:pt idx="3">
                  <c:v>Objemný odpad </c:v>
                </c:pt>
                <c:pt idx="4">
                  <c:v>Směsný komunální odpad </c:v>
                </c:pt>
                <c:pt idx="5">
                  <c:v>Ostatní výdaje*</c:v>
                </c:pt>
              </c:strCache>
            </c:strRef>
          </c:cat>
          <c:val>
            <c:numRef>
              <c:f>'Povinné informování'!$B$24:$B$29</c:f>
              <c:numCache>
                <c:formatCode>#\ ##0\ "Kč"</c:formatCode>
                <c:ptCount val="6"/>
                <c:pt idx="0">
                  <c:v>27296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89862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15B-4C1B-B10F-919E784B88F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AD-406E-B011-09F216F427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AD-406E-B011-09F216F427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0AD-406E-B011-09F216F427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0AD-406E-B011-09F216F4275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0AD-406E-B011-09F216F42754}"/>
              </c:ext>
            </c:extLst>
          </c:dPt>
          <c:dLbls>
            <c:dLbl>
              <c:idx val="0"/>
              <c:layout>
                <c:manualLayout>
                  <c:x val="-0.12257945858957411"/>
                  <c:y val="-0.2951802678388362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AD-406E-B011-09F216F42754}"/>
                </c:ext>
              </c:extLst>
            </c:dLbl>
            <c:dLbl>
              <c:idx val="2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0AD-406E-B011-09F216F42754}"/>
                </c:ext>
              </c:extLst>
            </c:dLbl>
            <c:dLbl>
              <c:idx val="3"/>
              <c:layout>
                <c:manualLayout>
                  <c:x val="-0.10924629942159687"/>
                  <c:y val="6.96665143901324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0AD-406E-B011-09F216F42754}"/>
                </c:ext>
              </c:extLst>
            </c:dLbl>
            <c:dLbl>
              <c:idx val="4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0AD-406E-B011-09F216F42754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'Povinné informování'!$A$34:$A$38</c:f>
              <c:strCache>
                <c:ptCount val="5"/>
                <c:pt idx="0">
                  <c:v>Poplatek od všech poplatníků</c:v>
                </c:pt>
                <c:pt idx="1">
                  <c:v>Poplatek od rekreantů  </c:v>
                </c:pt>
                <c:pt idx="2">
                  <c:v>Poplatek od zapojených PS</c:v>
                </c:pt>
                <c:pt idx="3">
                  <c:v>Odměny EKO-KOM</c:v>
                </c:pt>
                <c:pt idx="4">
                  <c:v>Ostatní příjmy*</c:v>
                </c:pt>
              </c:strCache>
            </c:strRef>
          </c:cat>
          <c:val>
            <c:numRef>
              <c:f>'Povinné informování'!$B$34:$B$38</c:f>
              <c:numCache>
                <c:formatCode>General</c:formatCode>
                <c:ptCount val="5"/>
                <c:pt idx="0" formatCode="#\ ##0\ &quot;Kč&quot;">
                  <c:v>81536</c:v>
                </c:pt>
                <c:pt idx="3" formatCode="#\ ##0\ &quot;Kč&quot;">
                  <c:v>10343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0AD-406E-B011-09F216F4275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–⁠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–⁠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–⁠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–⁠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–⁠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–⁠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–⁠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–⁠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–⁠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Harastey</dc:creator>
  <cp:keywords/>
  <dc:description/>
  <cp:lastModifiedBy>PC Drahouš</cp:lastModifiedBy>
  <cp:revision>2</cp:revision>
  <cp:lastPrinted>2024-03-04T08:57:00Z</cp:lastPrinted>
  <dcterms:created xsi:type="dcterms:W3CDTF">2024-03-04T08:58:00Z</dcterms:created>
  <dcterms:modified xsi:type="dcterms:W3CDTF">2024-03-04T08:58:00Z</dcterms:modified>
</cp:coreProperties>
</file>