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64C96" w:rsidRPr="00C64C96" w:rsidRDefault="00C64C96" w:rsidP="00C64C96">
      <w:pPr>
        <w:shd w:val="clear" w:color="auto" w:fill="486C95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cs-CZ"/>
        </w:rPr>
      </w:pPr>
      <w:r w:rsidRPr="00C64C96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cs-CZ"/>
        </w:rPr>
        <w:t>Specifikace jednotlivých druhů odpadů a doporučení k jejich likvidaci</w:t>
      </w:r>
    </w:p>
    <w:p w:rsidR="00C64C9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</w:p>
    <w:p w:rsidR="00C64C96" w:rsidRPr="00C64C9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  <w:r w:rsidRPr="00C64C9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>Nebezpečný odpad</w:t>
      </w:r>
    </w:p>
    <w:p w:rsidR="00C64C96" w:rsidRPr="00C64C96" w:rsidRDefault="00C64C96" w:rsidP="00C64C96">
      <w:pPr>
        <w:shd w:val="clear" w:color="auto" w:fill="486C95"/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Nebezpečný komunální odpad nevhazujte do  nádob na směsný komunální odpad (popelnic), ani do nádob na tříděný odpad, ale odevzdávejte ho ve sběrném místě.</w:t>
      </w:r>
    </w:p>
    <w:p w:rsidR="00C64C96" w:rsidRPr="00C64C96" w:rsidRDefault="00C64C96" w:rsidP="00C64C96">
      <w:pPr>
        <w:shd w:val="clear" w:color="auto" w:fill="486C95"/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 xml:space="preserve">Nebezpečným komunálním odpadem jsou zbytky rozpouštědel, kyseliny, zásady, </w:t>
      </w:r>
      <w:proofErr w:type="spellStart"/>
      <w:r w:rsidRPr="00C64C96">
        <w:rPr>
          <w:rFonts w:ascii="Arial" w:eastAsia="Times New Roman" w:hAnsi="Arial" w:cs="Arial"/>
          <w:color w:val="FFFFFF" w:themeColor="background1"/>
          <w:lang w:eastAsia="cs-CZ"/>
        </w:rPr>
        <w:t>fotochemikálie</w:t>
      </w:r>
      <w:proofErr w:type="spellEnd"/>
      <w:r w:rsidRPr="00C64C96">
        <w:rPr>
          <w:rFonts w:ascii="Arial" w:eastAsia="Times New Roman" w:hAnsi="Arial" w:cs="Arial"/>
          <w:color w:val="FFFFFF" w:themeColor="background1"/>
          <w:lang w:eastAsia="cs-CZ"/>
        </w:rPr>
        <w:t>, pesticidy, chemicky znečištěné obaly, zářivky a jiný odpad</w:t>
      </w:r>
      <w:r>
        <w:rPr>
          <w:rFonts w:ascii="Arial" w:eastAsia="Times New Roman" w:hAnsi="Arial" w:cs="Arial"/>
          <w:color w:val="FFFFFF" w:themeColor="background1"/>
          <w:lang w:eastAsia="cs-CZ"/>
        </w:rPr>
        <w:t xml:space="preserve"> obsahující rtuť (výbojky, rozbi</w:t>
      </w: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té teploměry atd.), znečištěné oleje, mazací tuky, zbytky barev, lepidel, léky, monočlánky a akumulátory.</w:t>
      </w:r>
    </w:p>
    <w:p w:rsidR="00C64C9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lang w:eastAsia="cs-CZ"/>
        </w:rPr>
      </w:pPr>
    </w:p>
    <w:p w:rsidR="00C64C96" w:rsidRPr="00C64C9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  <w:r w:rsidRPr="00C64C9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>Stavební odpad</w:t>
      </w:r>
    </w:p>
    <w:p w:rsidR="00C64C96" w:rsidRPr="00C64C96" w:rsidRDefault="00C64C96" w:rsidP="00C64C96">
      <w:pPr>
        <w:shd w:val="clear" w:color="auto" w:fill="486C95"/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Stavebním odpadem je např. beton, cihly, tašky a keramické výrobky vč. jejich směsí, zemina a kamení, izolační materiál vznikající při zřizování, údržbě, rekonstrukcích a odstraňování staveb. Odpady je možno odkládat v omezené míře ve sběrném místě nebo si objednat přistavení kontejneru k nemovitosti.</w:t>
      </w:r>
    </w:p>
    <w:p w:rsidR="00C64C96" w:rsidRPr="00C64C96" w:rsidRDefault="00C64C96" w:rsidP="00C64C96">
      <w:pPr>
        <w:shd w:val="clear" w:color="auto" w:fill="486C95"/>
        <w:spacing w:after="0" w:line="240" w:lineRule="auto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b/>
          <w:bCs/>
          <w:color w:val="FFFFFF" w:themeColor="background1"/>
          <w:lang w:eastAsia="cs-CZ"/>
        </w:rPr>
        <w:t>Možnosti:</w:t>
      </w:r>
    </w:p>
    <w:p w:rsidR="00C64C96" w:rsidRPr="00C64C96" w:rsidRDefault="00C64C96" w:rsidP="00C64C96">
      <w:pPr>
        <w:shd w:val="clear" w:color="auto" w:fill="486C95"/>
        <w:spacing w:after="0" w:line="240" w:lineRule="auto"/>
        <w:rPr>
          <w:rFonts w:ascii="Arial" w:eastAsia="Times New Roman" w:hAnsi="Arial" w:cs="Arial"/>
          <w:color w:val="FFFFFF" w:themeColor="background1"/>
          <w:lang w:eastAsia="cs-CZ"/>
        </w:rPr>
      </w:pPr>
      <w:proofErr w:type="spellStart"/>
      <w:r w:rsidRPr="00C64C96">
        <w:rPr>
          <w:rFonts w:ascii="Arial" w:eastAsia="Times New Roman" w:hAnsi="Arial" w:cs="Arial"/>
          <w:color w:val="FFFFFF" w:themeColor="background1"/>
          <w:lang w:eastAsia="cs-CZ"/>
        </w:rPr>
        <w:t>Marius</w:t>
      </w:r>
      <w:proofErr w:type="spellEnd"/>
      <w:r w:rsidRPr="00C64C96">
        <w:rPr>
          <w:rFonts w:ascii="Arial" w:eastAsia="Times New Roman" w:hAnsi="Arial" w:cs="Arial"/>
          <w:color w:val="FFFFFF" w:themeColor="background1"/>
          <w:lang w:eastAsia="cs-CZ"/>
        </w:rPr>
        <w:t xml:space="preserve"> </w:t>
      </w:r>
      <w:proofErr w:type="spellStart"/>
      <w:r w:rsidRPr="00C64C96">
        <w:rPr>
          <w:rFonts w:ascii="Arial" w:eastAsia="Times New Roman" w:hAnsi="Arial" w:cs="Arial"/>
          <w:color w:val="FFFFFF" w:themeColor="background1"/>
          <w:lang w:eastAsia="cs-CZ"/>
        </w:rPr>
        <w:t>Pedersen</w:t>
      </w:r>
      <w:proofErr w:type="spellEnd"/>
      <w:r w:rsidRPr="00C64C96">
        <w:rPr>
          <w:rFonts w:ascii="Arial" w:eastAsia="Times New Roman" w:hAnsi="Arial" w:cs="Arial"/>
          <w:color w:val="FFFFFF" w:themeColor="background1"/>
          <w:lang w:eastAsia="cs-CZ"/>
        </w:rPr>
        <w:t xml:space="preserve"> </w:t>
      </w:r>
    </w:p>
    <w:p w:rsidR="00C64C96" w:rsidRPr="00C64C96" w:rsidRDefault="00C64C96" w:rsidP="00C64C96">
      <w:pPr>
        <w:shd w:val="clear" w:color="auto" w:fill="486C95"/>
        <w:spacing w:after="0" w:line="240" w:lineRule="auto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Nádražní 878, 331 41</w:t>
      </w:r>
      <w:r>
        <w:rPr>
          <w:rFonts w:ascii="Arial" w:eastAsia="Times New Roman" w:hAnsi="Arial" w:cs="Arial"/>
          <w:color w:val="FFFFFF" w:themeColor="background1"/>
          <w:lang w:eastAsia="cs-CZ"/>
        </w:rPr>
        <w:t xml:space="preserve"> </w:t>
      </w: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 </w:t>
      </w:r>
      <w:proofErr w:type="spellStart"/>
      <w:r w:rsidRPr="00C64C96">
        <w:rPr>
          <w:rFonts w:ascii="Arial" w:eastAsia="Times New Roman" w:hAnsi="Arial" w:cs="Arial"/>
          <w:color w:val="FFFFFF" w:themeColor="background1"/>
          <w:lang w:eastAsia="cs-CZ"/>
        </w:rPr>
        <w:t>Kralovice</w:t>
      </w:r>
      <w:proofErr w:type="spellEnd"/>
    </w:p>
    <w:p w:rsidR="00C64C96" w:rsidRPr="00C64C96" w:rsidRDefault="00C64C96" w:rsidP="00C64C96">
      <w:pPr>
        <w:shd w:val="clear" w:color="auto" w:fill="486C95"/>
        <w:spacing w:after="0" w:line="240" w:lineRule="auto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Tel.: +420 </w:t>
      </w:r>
      <w:r>
        <w:rPr>
          <w:rFonts w:ascii="Tahoma" w:eastAsia="Times New Roman" w:hAnsi="Tahoma" w:cs="Tahoma"/>
          <w:color w:val="FFFFFF" w:themeColor="background1"/>
          <w:lang w:eastAsia="cs-CZ"/>
        </w:rPr>
        <w:t>373 396 158</w:t>
      </w:r>
      <w:r w:rsidRPr="00C64C96">
        <w:rPr>
          <w:rFonts w:ascii="Tahoma" w:eastAsia="Times New Roman" w:hAnsi="Tahoma" w:cs="Tahoma"/>
          <w:color w:val="FFFFFF" w:themeColor="background1"/>
          <w:lang w:eastAsia="cs-CZ"/>
        </w:rPr>
        <w:t>, +420</w:t>
      </w:r>
      <w:r>
        <w:rPr>
          <w:rFonts w:ascii="Tahoma" w:eastAsia="Times New Roman" w:hAnsi="Tahoma" w:cs="Tahoma"/>
          <w:color w:val="FFFFFF" w:themeColor="background1"/>
          <w:lang w:eastAsia="cs-CZ"/>
        </w:rPr>
        <w:t> 493 647 101</w:t>
      </w:r>
    </w:p>
    <w:p w:rsidR="00C64C9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lang w:eastAsia="cs-CZ"/>
        </w:rPr>
      </w:pPr>
    </w:p>
    <w:p w:rsidR="00C64C96" w:rsidRPr="00C64C9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  <w:r w:rsidRPr="00C64C9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>Prošlé léky</w:t>
      </w:r>
    </w:p>
    <w:p w:rsidR="00C64C96" w:rsidRPr="00C64C96" w:rsidRDefault="00C64C96" w:rsidP="00C64C96">
      <w:pPr>
        <w:shd w:val="clear" w:color="auto" w:fill="486C95"/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Pokud se léčiva stanou odpadem, považují se vždy za odpad nebezpečný. Kromě sběrného místa jsou povinny odebírat  bezplatně prošlé léky všechny lékárny.</w:t>
      </w:r>
    </w:p>
    <w:p w:rsidR="00C64C9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lang w:eastAsia="cs-CZ"/>
        </w:rPr>
      </w:pPr>
    </w:p>
    <w:p w:rsidR="00C64C96" w:rsidRPr="00C64C9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  <w:r w:rsidRPr="00C64C9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>Objemný odpad</w:t>
      </w:r>
    </w:p>
    <w:p w:rsidR="00C64C96" w:rsidRPr="00C64C96" w:rsidRDefault="00C64C96" w:rsidP="00C64C96">
      <w:pPr>
        <w:shd w:val="clear" w:color="auto" w:fill="486C95"/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Vyřazené kusy nábytku, matrace, umývadla, okna, dveře, obaly větších rozměrů, koberce, tabulové sklo, vany apo</w:t>
      </w:r>
      <w:r w:rsidR="004B7306">
        <w:rPr>
          <w:rFonts w:ascii="Arial" w:eastAsia="Times New Roman" w:hAnsi="Arial" w:cs="Arial"/>
          <w:color w:val="FFFFFF" w:themeColor="background1"/>
          <w:lang w:eastAsia="cs-CZ"/>
        </w:rPr>
        <w:t>d. odevzdávejte na sběrném dvoře</w:t>
      </w: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.</w:t>
      </w:r>
    </w:p>
    <w:p w:rsidR="004B7306" w:rsidRDefault="004B730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</w:p>
    <w:p w:rsidR="00C64C96" w:rsidRPr="004B730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  <w:r w:rsidRPr="004B730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>Směsný komunální odpad</w:t>
      </w:r>
    </w:p>
    <w:p w:rsidR="00C64C96" w:rsidRPr="00C64C96" w:rsidRDefault="00C64C96" w:rsidP="00C64C96">
      <w:pPr>
        <w:shd w:val="clear" w:color="auto" w:fill="486C95"/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Komunální odpad vznikající činností fyzických osob - občanů po vytřídění využitelných složek a nebezpečného komunálního odpadu, tj. např. kuchyňské odpadky, smetí, konzervy od  potravin, popel, znečištěný papír, znečištěné plasty apod., patří do  nádob na směsný komunální odpad.</w:t>
      </w:r>
    </w:p>
    <w:p w:rsidR="004B7306" w:rsidRDefault="004B730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</w:p>
    <w:p w:rsidR="00C64C96" w:rsidRPr="004B730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  <w:r w:rsidRPr="004B730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>Rostlinný odpad ze zahrádek</w:t>
      </w:r>
    </w:p>
    <w:p w:rsidR="00C64C96" w:rsidRPr="00C64C96" w:rsidRDefault="00C64C96" w:rsidP="00C64C96">
      <w:pPr>
        <w:shd w:val="clear" w:color="auto" w:fill="486C95"/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Odpad ze zahrádek lze:</w:t>
      </w:r>
    </w:p>
    <w:p w:rsidR="00C64C96" w:rsidRPr="00C64C96" w:rsidRDefault="00C64C96" w:rsidP="00C64C96">
      <w:pPr>
        <w:numPr>
          <w:ilvl w:val="0"/>
          <w:numId w:val="1"/>
        </w:numPr>
        <w:shd w:val="clear" w:color="auto" w:fill="486C95"/>
        <w:spacing w:after="0" w:line="240" w:lineRule="auto"/>
        <w:ind w:left="480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kompostovat na svém pozemku či zahrádce,</w:t>
      </w:r>
    </w:p>
    <w:p w:rsidR="00C64C96" w:rsidRPr="00C64C96" w:rsidRDefault="00C64C96" w:rsidP="00C64C96">
      <w:pPr>
        <w:numPr>
          <w:ilvl w:val="0"/>
          <w:numId w:val="1"/>
        </w:numPr>
        <w:shd w:val="clear" w:color="auto" w:fill="486C95"/>
        <w:spacing w:after="0" w:line="240" w:lineRule="auto"/>
        <w:ind w:left="480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odvážet do sběrného místa.</w:t>
      </w:r>
    </w:p>
    <w:p w:rsidR="004B7306" w:rsidRDefault="004B730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</w:p>
    <w:p w:rsidR="00C64C96" w:rsidRPr="004B7306" w:rsidRDefault="00C64C96" w:rsidP="00C64C96">
      <w:pPr>
        <w:shd w:val="clear" w:color="auto" w:fill="486C95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</w:pPr>
      <w:r w:rsidRPr="004B730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 xml:space="preserve">Použité výrobky </w:t>
      </w:r>
      <w:proofErr w:type="gramStart"/>
      <w:r w:rsidRPr="004B730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 xml:space="preserve">podléhající </w:t>
      </w:r>
      <w:r w:rsidR="004B730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 xml:space="preserve"> </w:t>
      </w:r>
      <w:r w:rsidRPr="004B730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>tzv.</w:t>
      </w:r>
      <w:proofErr w:type="gramEnd"/>
      <w:r w:rsidRPr="004B7306">
        <w:rPr>
          <w:rFonts w:ascii="Arial" w:eastAsia="Times New Roman" w:hAnsi="Arial" w:cs="Arial"/>
          <w:b/>
          <w:bCs/>
          <w:color w:val="FFFFFF" w:themeColor="background1"/>
          <w:u w:val="single"/>
          <w:lang w:eastAsia="cs-CZ"/>
        </w:rPr>
        <w:t> zpětnému odběru</w:t>
      </w:r>
    </w:p>
    <w:p w:rsidR="00C64C96" w:rsidRPr="00C64C96" w:rsidRDefault="00C64C96" w:rsidP="00C64C96">
      <w:pPr>
        <w:shd w:val="clear" w:color="auto" w:fill="486C95"/>
        <w:spacing w:after="0" w:line="240" w:lineRule="auto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Použité výrobky</w:t>
      </w:r>
    </w:p>
    <w:p w:rsidR="00C64C96" w:rsidRPr="00C64C96" w:rsidRDefault="004B7306" w:rsidP="00C64C96">
      <w:pPr>
        <w:numPr>
          <w:ilvl w:val="0"/>
          <w:numId w:val="2"/>
        </w:numPr>
        <w:shd w:val="clear" w:color="auto" w:fill="486C95"/>
        <w:spacing w:after="0" w:line="240" w:lineRule="auto"/>
        <w:ind w:left="480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FFFFFF" w:themeColor="background1"/>
          <w:lang w:eastAsia="cs-CZ"/>
        </w:rPr>
        <w:t>e</w:t>
      </w:r>
      <w:r w:rsidR="00C64C96" w:rsidRPr="00C64C96">
        <w:rPr>
          <w:rFonts w:ascii="Arial" w:eastAsia="Times New Roman" w:hAnsi="Arial" w:cs="Arial"/>
          <w:b/>
          <w:bCs/>
          <w:color w:val="FFFFFF" w:themeColor="background1"/>
          <w:lang w:eastAsia="cs-CZ"/>
        </w:rPr>
        <w:t>lektrozařízení</w:t>
      </w:r>
      <w:proofErr w:type="spellEnd"/>
      <w:r w:rsidR="00C64C96" w:rsidRPr="00C64C96">
        <w:rPr>
          <w:rFonts w:ascii="Arial" w:eastAsia="Times New Roman" w:hAnsi="Arial" w:cs="Arial"/>
          <w:color w:val="FFFFFF" w:themeColor="background1"/>
          <w:lang w:eastAsia="cs-CZ"/>
        </w:rPr>
        <w:t xml:space="preserve"> pocházející z domácností, mohou občané bezplatně odevzdávat na sběrných místech kolektivních systémů bez ohledu na jejich bydliště. Podmínkou je úplnost </w:t>
      </w:r>
      <w:proofErr w:type="spellStart"/>
      <w:r w:rsidR="00C64C96" w:rsidRPr="00C64C96">
        <w:rPr>
          <w:rFonts w:ascii="Arial" w:eastAsia="Times New Roman" w:hAnsi="Arial" w:cs="Arial"/>
          <w:color w:val="FFFFFF" w:themeColor="background1"/>
          <w:lang w:eastAsia="cs-CZ"/>
        </w:rPr>
        <w:t>elektrozařízení</w:t>
      </w:r>
      <w:proofErr w:type="spellEnd"/>
      <w:r w:rsidR="00C64C96" w:rsidRPr="00C64C96">
        <w:rPr>
          <w:rFonts w:ascii="Arial" w:eastAsia="Times New Roman" w:hAnsi="Arial" w:cs="Arial"/>
          <w:color w:val="FFFFFF" w:themeColor="background1"/>
          <w:lang w:eastAsia="cs-CZ"/>
        </w:rPr>
        <w:t xml:space="preserve">, v případě jejich neúplnosti </w:t>
      </w:r>
      <w:proofErr w:type="spellStart"/>
      <w:r w:rsidR="00C64C96" w:rsidRPr="00C64C96">
        <w:rPr>
          <w:rFonts w:ascii="Arial" w:eastAsia="Times New Roman" w:hAnsi="Arial" w:cs="Arial"/>
          <w:color w:val="FFFFFF" w:themeColor="background1"/>
          <w:lang w:eastAsia="cs-CZ"/>
        </w:rPr>
        <w:t>elektrozařízení</w:t>
      </w:r>
      <w:proofErr w:type="spellEnd"/>
      <w:r w:rsidR="00C64C96" w:rsidRPr="00C64C96">
        <w:rPr>
          <w:rFonts w:ascii="Arial" w:eastAsia="Times New Roman" w:hAnsi="Arial" w:cs="Arial"/>
          <w:color w:val="FFFFFF" w:themeColor="background1"/>
          <w:lang w:eastAsia="cs-CZ"/>
        </w:rPr>
        <w:t xml:space="preserve"> budou občané jiných obcí o</w:t>
      </w:r>
      <w:r>
        <w:rPr>
          <w:rFonts w:ascii="Arial" w:eastAsia="Times New Roman" w:hAnsi="Arial" w:cs="Arial"/>
          <w:color w:val="FFFFFF" w:themeColor="background1"/>
          <w:lang w:eastAsia="cs-CZ"/>
        </w:rPr>
        <w:t>dmítnuti</w:t>
      </w:r>
      <w:r w:rsidR="00C64C96" w:rsidRPr="00C64C96">
        <w:rPr>
          <w:rFonts w:ascii="Arial" w:eastAsia="Times New Roman" w:hAnsi="Arial" w:cs="Arial"/>
          <w:color w:val="FFFFFF" w:themeColor="background1"/>
          <w:lang w:eastAsia="cs-CZ"/>
        </w:rPr>
        <w:t>, protože se jedná o odpad, jehož zneškodnění řeší obec v místě jejich trvalého bydliště.</w:t>
      </w:r>
    </w:p>
    <w:p w:rsidR="004B7306" w:rsidRDefault="00C64C96" w:rsidP="00C64C96">
      <w:pPr>
        <w:numPr>
          <w:ilvl w:val="0"/>
          <w:numId w:val="2"/>
        </w:numPr>
        <w:shd w:val="clear" w:color="auto" w:fill="486C95"/>
        <w:spacing w:after="0" w:line="240" w:lineRule="auto"/>
        <w:ind w:left="480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C64C96">
        <w:rPr>
          <w:rFonts w:ascii="Arial" w:eastAsia="Times New Roman" w:hAnsi="Arial" w:cs="Arial"/>
          <w:b/>
          <w:bCs/>
          <w:color w:val="FFFFFF" w:themeColor="background1"/>
          <w:lang w:eastAsia="cs-CZ"/>
        </w:rPr>
        <w:t>oleje, elektrické akumulátory, galvanické články a baterie, výbojky a zářivky, pneumatiky</w:t>
      </w: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 </w:t>
      </w:r>
      <w:r w:rsidR="004B7306">
        <w:rPr>
          <w:rFonts w:ascii="Arial" w:eastAsia="Times New Roman" w:hAnsi="Arial" w:cs="Arial"/>
          <w:color w:val="FFFFFF" w:themeColor="background1"/>
          <w:lang w:eastAsia="cs-CZ"/>
        </w:rPr>
        <w:t xml:space="preserve"> </w:t>
      </w:r>
      <w:r w:rsidRPr="00C64C96">
        <w:rPr>
          <w:rFonts w:ascii="Arial" w:eastAsia="Times New Roman" w:hAnsi="Arial" w:cs="Arial"/>
          <w:color w:val="FFFFFF" w:themeColor="background1"/>
          <w:lang w:eastAsia="cs-CZ"/>
        </w:rPr>
        <w:t xml:space="preserve">lze bezplatně odevzdat u příslušného prodejce či výrobce. Spotřebitel by měl být při nákupu prodejcem informován o místě zpětného odběru výrobku, pokud tak prodejce neučiní, je </w:t>
      </w:r>
      <w:proofErr w:type="spellStart"/>
      <w:r w:rsidRPr="004B7306">
        <w:rPr>
          <w:rFonts w:ascii="Arial" w:eastAsia="Times New Roman" w:hAnsi="Arial" w:cs="Arial"/>
          <w:b/>
          <w:color w:val="FFFFFF" w:themeColor="background1"/>
          <w:lang w:eastAsia="cs-CZ"/>
        </w:rPr>
        <w:t>povinnen</w:t>
      </w:r>
      <w:proofErr w:type="spellEnd"/>
      <w:r w:rsidRPr="00C64C96">
        <w:rPr>
          <w:rFonts w:ascii="Arial" w:eastAsia="Times New Roman" w:hAnsi="Arial" w:cs="Arial"/>
          <w:color w:val="FFFFFF" w:themeColor="background1"/>
          <w:lang w:eastAsia="cs-CZ"/>
        </w:rPr>
        <w:t xml:space="preserve"> tyto výrobky odebírat přímo v provoz</w:t>
      </w:r>
      <w:r w:rsidR="004B7306">
        <w:rPr>
          <w:rFonts w:ascii="Arial" w:eastAsia="Times New Roman" w:hAnsi="Arial" w:cs="Arial"/>
          <w:color w:val="FFFFFF" w:themeColor="background1"/>
          <w:lang w:eastAsia="cs-CZ"/>
        </w:rPr>
        <w:t>ovně, a to bez nároku na úhradu</w:t>
      </w:r>
      <w:r w:rsidRPr="00C64C96">
        <w:rPr>
          <w:rFonts w:ascii="Arial" w:eastAsia="Times New Roman" w:hAnsi="Arial" w:cs="Arial"/>
          <w:color w:val="FFFFFF" w:themeColor="background1"/>
          <w:lang w:eastAsia="cs-CZ"/>
        </w:rPr>
        <w:t>. </w:t>
      </w:r>
    </w:p>
    <w:p w:rsidR="00C64C96" w:rsidRPr="00C64C96" w:rsidRDefault="004B7306" w:rsidP="00C64C96">
      <w:pPr>
        <w:numPr>
          <w:ilvl w:val="0"/>
          <w:numId w:val="2"/>
        </w:numPr>
        <w:shd w:val="clear" w:color="auto" w:fill="486C95"/>
        <w:spacing w:after="0" w:line="240" w:lineRule="auto"/>
        <w:ind w:left="480"/>
        <w:jc w:val="both"/>
        <w:rPr>
          <w:rFonts w:ascii="Arial" w:eastAsia="Times New Roman" w:hAnsi="Arial" w:cs="Arial"/>
          <w:color w:val="FFFFFF" w:themeColor="background1"/>
          <w:lang w:eastAsia="cs-CZ"/>
        </w:rPr>
      </w:pPr>
      <w:r w:rsidRPr="004B7306">
        <w:rPr>
          <w:rFonts w:ascii="Arial" w:eastAsia="Times New Roman" w:hAnsi="Arial" w:cs="Arial"/>
          <w:b/>
          <w:iCs/>
          <w:color w:val="FFFFFF" w:themeColor="background1"/>
          <w:lang w:eastAsia="cs-CZ"/>
        </w:rPr>
        <w:t>b</w:t>
      </w:r>
      <w:r w:rsidR="00C64C96" w:rsidRPr="004B7306">
        <w:rPr>
          <w:rFonts w:ascii="Arial" w:eastAsia="Times New Roman" w:hAnsi="Arial" w:cs="Arial"/>
          <w:b/>
          <w:iCs/>
          <w:color w:val="FFFFFF" w:themeColor="background1"/>
          <w:lang w:eastAsia="cs-CZ"/>
        </w:rPr>
        <w:t>ěžné baterie</w:t>
      </w:r>
      <w:r w:rsidR="00C64C96" w:rsidRPr="00C64C96">
        <w:rPr>
          <w:rFonts w:ascii="Arial" w:eastAsia="Times New Roman" w:hAnsi="Arial" w:cs="Arial"/>
          <w:i/>
          <w:iCs/>
          <w:color w:val="FFFFFF" w:themeColor="background1"/>
          <w:lang w:eastAsia="cs-CZ"/>
        </w:rPr>
        <w:t xml:space="preserve"> (monočlánky) lze vhod</w:t>
      </w:r>
      <w:r>
        <w:rPr>
          <w:rFonts w:ascii="Arial" w:eastAsia="Times New Roman" w:hAnsi="Arial" w:cs="Arial"/>
          <w:i/>
          <w:iCs/>
          <w:color w:val="FFFFFF" w:themeColor="background1"/>
          <w:lang w:eastAsia="cs-CZ"/>
        </w:rPr>
        <w:t>it do nádob v prodejně COOP Jesenice,</w:t>
      </w:r>
      <w:r w:rsidR="00C64C96" w:rsidRPr="00C64C96">
        <w:rPr>
          <w:rFonts w:ascii="Arial" w:eastAsia="Times New Roman" w:hAnsi="Arial" w:cs="Arial"/>
          <w:i/>
          <w:iCs/>
          <w:color w:val="FFFFFF" w:themeColor="background1"/>
          <w:lang w:eastAsia="cs-CZ"/>
        </w:rPr>
        <w:t> ZŠ Jesenice</w:t>
      </w:r>
      <w:r>
        <w:rPr>
          <w:rFonts w:ascii="Arial" w:eastAsia="Times New Roman" w:hAnsi="Arial" w:cs="Arial"/>
          <w:i/>
          <w:iCs/>
          <w:color w:val="FFFFFF" w:themeColor="background1"/>
          <w:lang w:eastAsia="cs-CZ"/>
        </w:rPr>
        <w:t xml:space="preserve">, Hostinec </w:t>
      </w:r>
      <w:proofErr w:type="spellStart"/>
      <w:r>
        <w:rPr>
          <w:rFonts w:ascii="Arial" w:eastAsia="Times New Roman" w:hAnsi="Arial" w:cs="Arial"/>
          <w:i/>
          <w:iCs/>
          <w:color w:val="FFFFFF" w:themeColor="background1"/>
          <w:lang w:eastAsia="cs-CZ"/>
        </w:rPr>
        <w:t>Drahouš</w:t>
      </w:r>
      <w:proofErr w:type="spellEnd"/>
      <w:r>
        <w:rPr>
          <w:rFonts w:ascii="Arial" w:eastAsia="Times New Roman" w:hAnsi="Arial" w:cs="Arial"/>
          <w:i/>
          <w:iCs/>
          <w:color w:val="FFFFFF" w:themeColor="background1"/>
          <w:lang w:eastAsia="cs-CZ"/>
        </w:rPr>
        <w:t>.</w:t>
      </w:r>
    </w:p>
    <w:p w:rsidR="004B7306" w:rsidRPr="004B7306" w:rsidRDefault="004B7306" w:rsidP="004B7306">
      <w:pPr>
        <w:shd w:val="clear" w:color="auto" w:fill="486C95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cs-CZ"/>
        </w:rPr>
      </w:pPr>
    </w:p>
    <w:p w:rsidR="00C57F58" w:rsidRPr="00C64C96" w:rsidRDefault="00C57F58"/>
    <w:sectPr w:rsidR="00C57F58" w:rsidRPr="00C64C96" w:rsidSect="004B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826D9"/>
    <w:multiLevelType w:val="multilevel"/>
    <w:tmpl w:val="F190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D147D"/>
    <w:multiLevelType w:val="multilevel"/>
    <w:tmpl w:val="8B4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4C96"/>
    <w:rsid w:val="001B1D93"/>
    <w:rsid w:val="00423A70"/>
    <w:rsid w:val="004B7306"/>
    <w:rsid w:val="00616A61"/>
    <w:rsid w:val="00C57F58"/>
    <w:rsid w:val="00C6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7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2020-02-20T09:11:00Z</dcterms:created>
  <dcterms:modified xsi:type="dcterms:W3CDTF">2020-02-20T09:31:00Z</dcterms:modified>
</cp:coreProperties>
</file>